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3CD1" w:rsidRPr="009D0A5C" w:rsidRDefault="00CF654B" w:rsidP="004F55B7">
      <w:pPr>
        <w:spacing w:after="1080" w:line="240" w:lineRule="auto"/>
        <w:jc w:val="center"/>
        <w:rPr>
          <w:rFonts w:ascii="Arial Narrow" w:hAnsi="Arial Narrow"/>
        </w:rPr>
      </w:pPr>
      <w:r>
        <w:rPr>
          <w:rFonts w:ascii="Arial" w:eastAsia="Calibri" w:hAnsi="Arial" w:cs="Arial"/>
          <w:noProof/>
          <w:lang w:val="pl-PL" w:eastAsia="pl-PL"/>
        </w:rPr>
        <w:drawing>
          <wp:inline distT="0" distB="0" distL="0" distR="0">
            <wp:extent cx="1209675" cy="1118870"/>
            <wp:effectExtent l="0" t="0" r="9525" b="508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09675" cy="1118870"/>
                    </a:xfrm>
                    <a:prstGeom prst="rect">
                      <a:avLst/>
                    </a:prstGeom>
                    <a:noFill/>
                  </pic:spPr>
                </pic:pic>
              </a:graphicData>
            </a:graphic>
          </wp:inline>
        </w:drawing>
      </w:r>
    </w:p>
    <w:p w:rsidR="007F3CD1" w:rsidRPr="004F55B7" w:rsidRDefault="004F55B7" w:rsidP="004F55B7">
      <w:pPr>
        <w:spacing w:after="240" w:line="240" w:lineRule="auto"/>
        <w:jc w:val="center"/>
        <w:rPr>
          <w:rFonts w:ascii="Arial Narrow" w:hAnsi="Arial Narrow"/>
          <w:b/>
          <w:sz w:val="24"/>
        </w:rPr>
      </w:pPr>
      <w:r>
        <w:rPr>
          <w:rFonts w:ascii="Arial Narrow" w:hAnsi="Arial Narrow"/>
          <w:b/>
          <w:bCs/>
          <w:sz w:val="24"/>
          <w:lang w:val="en"/>
        </w:rPr>
        <w:t>Contract No. ………………</w:t>
      </w:r>
    </w:p>
    <w:p w:rsidR="007F3CD1" w:rsidRPr="004F55B7" w:rsidRDefault="004F55B7" w:rsidP="004F55B7">
      <w:pPr>
        <w:spacing w:after="240" w:line="240" w:lineRule="auto"/>
        <w:jc w:val="center"/>
        <w:rPr>
          <w:rFonts w:ascii="Arial Narrow" w:hAnsi="Arial Narrow"/>
          <w:b/>
          <w:sz w:val="24"/>
        </w:rPr>
      </w:pPr>
      <w:r>
        <w:rPr>
          <w:rFonts w:ascii="Arial Narrow" w:hAnsi="Arial Narrow"/>
          <w:b/>
          <w:bCs/>
          <w:sz w:val="24"/>
          <w:lang w:val="en"/>
        </w:rPr>
        <w:t>Detailed Terms and Conditions of the Spare Parts Purchase and/or Services Contract (a one-time agreement) (“DTC”)</w:t>
      </w:r>
    </w:p>
    <w:p w:rsidR="007F3CD1" w:rsidRPr="009D0A5C" w:rsidRDefault="004F55B7" w:rsidP="00C37C83">
      <w:pPr>
        <w:pStyle w:val="Styl2"/>
      </w:pPr>
      <w:r>
        <w:rPr>
          <w:lang w:val="en"/>
        </w:rPr>
        <w:t>This Contract (hereinafter: “</w:t>
      </w:r>
      <w:r>
        <w:rPr>
          <w:b/>
          <w:bCs/>
          <w:lang w:val="en"/>
        </w:rPr>
        <w:t>Contract”</w:t>
      </w:r>
      <w:r>
        <w:rPr>
          <w:lang w:val="en"/>
        </w:rPr>
        <w:t xml:space="preserve">) was </w:t>
      </w:r>
      <w:r w:rsidR="00EA76CE">
        <w:rPr>
          <w:lang w:val="en"/>
        </w:rPr>
        <w:t>concluded on ……………….. in Włocławek</w:t>
      </w:r>
      <w:r>
        <w:rPr>
          <w:lang w:val="en"/>
        </w:rPr>
        <w:t xml:space="preserve"> by and between:</w:t>
      </w:r>
    </w:p>
    <w:p w:rsidR="007F3CD1" w:rsidRDefault="004F55B7" w:rsidP="009D0A5C">
      <w:pPr>
        <w:spacing w:after="0" w:line="240" w:lineRule="auto"/>
        <w:jc w:val="both"/>
        <w:rPr>
          <w:rFonts w:ascii="Arial Narrow" w:hAnsi="Arial Narrow"/>
          <w:lang w:val="en"/>
        </w:rPr>
      </w:pPr>
      <w:r>
        <w:rPr>
          <w:rFonts w:ascii="Arial Narrow" w:hAnsi="Arial Narrow"/>
          <w:lang w:val="en"/>
        </w:rPr>
        <w:t xml:space="preserve">ANWIL </w:t>
      </w:r>
      <w:proofErr w:type="spellStart"/>
      <w:r>
        <w:rPr>
          <w:rFonts w:ascii="Arial Narrow" w:hAnsi="Arial Narrow"/>
          <w:lang w:val="en"/>
        </w:rPr>
        <w:t>Spółka</w:t>
      </w:r>
      <w:proofErr w:type="spellEnd"/>
      <w:r>
        <w:rPr>
          <w:rFonts w:ascii="Arial Narrow" w:hAnsi="Arial Narrow"/>
          <w:lang w:val="en"/>
        </w:rPr>
        <w:t xml:space="preserve"> </w:t>
      </w:r>
      <w:proofErr w:type="spellStart"/>
      <w:r>
        <w:rPr>
          <w:rFonts w:ascii="Arial Narrow" w:hAnsi="Arial Narrow"/>
          <w:lang w:val="en"/>
        </w:rPr>
        <w:t>Akcyjna</w:t>
      </w:r>
      <w:proofErr w:type="spellEnd"/>
      <w:r>
        <w:rPr>
          <w:rFonts w:ascii="Arial Narrow" w:hAnsi="Arial Narrow"/>
          <w:lang w:val="en"/>
        </w:rPr>
        <w:t xml:space="preserve"> (joint-stock company) with its registered office in Włocławek, at the address: </w:t>
      </w:r>
      <w:proofErr w:type="spellStart"/>
      <w:r>
        <w:rPr>
          <w:rFonts w:ascii="Arial Narrow" w:hAnsi="Arial Narrow"/>
          <w:lang w:val="en"/>
        </w:rPr>
        <w:t>ul</w:t>
      </w:r>
      <w:proofErr w:type="spellEnd"/>
      <w:r>
        <w:rPr>
          <w:rFonts w:ascii="Arial Narrow" w:hAnsi="Arial Narrow"/>
          <w:lang w:val="en"/>
        </w:rPr>
        <w:t xml:space="preserve">. </w:t>
      </w:r>
      <w:proofErr w:type="spellStart"/>
      <w:r>
        <w:rPr>
          <w:rFonts w:ascii="Arial Narrow" w:hAnsi="Arial Narrow"/>
          <w:lang w:val="en"/>
        </w:rPr>
        <w:t>Toruńska</w:t>
      </w:r>
      <w:proofErr w:type="spellEnd"/>
      <w:r>
        <w:rPr>
          <w:rFonts w:ascii="Arial Narrow" w:hAnsi="Arial Narrow"/>
          <w:lang w:val="en"/>
        </w:rPr>
        <w:t xml:space="preserve"> 222, 87-805 Włocławek, entered into the Register of Entrepreneurs of the National Court Register kept by the District Court in Toruń, the 7</w:t>
      </w:r>
      <w:r>
        <w:rPr>
          <w:rFonts w:ascii="Arial Narrow" w:hAnsi="Arial Narrow"/>
          <w:vertAlign w:val="superscript"/>
          <w:lang w:val="en"/>
        </w:rPr>
        <w:t>th</w:t>
      </w:r>
      <w:r>
        <w:rPr>
          <w:rFonts w:ascii="Arial Narrow" w:hAnsi="Arial Narrow"/>
          <w:lang w:val="en"/>
        </w:rPr>
        <w:t xml:space="preserve"> Commercial Division of the National Court Register, under KRS no.: 0000015684, share capital: PLN 134,924,830 - paid </w:t>
      </w:r>
      <w:r w:rsidR="00C5550F">
        <w:rPr>
          <w:rFonts w:ascii="Arial Narrow" w:hAnsi="Arial Narrow"/>
          <w:lang w:val="en"/>
        </w:rPr>
        <w:t xml:space="preserve">in full, NIP [Tax ID. No.]: </w:t>
      </w:r>
      <w:r w:rsidR="00AF3938">
        <w:rPr>
          <w:rFonts w:ascii="Arial Narrow" w:hAnsi="Arial Narrow"/>
          <w:lang w:val="en"/>
        </w:rPr>
        <w:t>PL</w:t>
      </w:r>
      <w:r w:rsidR="00C5550F">
        <w:rPr>
          <w:rFonts w:ascii="Arial Narrow" w:hAnsi="Arial Narrow"/>
          <w:lang w:val="en"/>
        </w:rPr>
        <w:t>88800049</w:t>
      </w:r>
      <w:r>
        <w:rPr>
          <w:rFonts w:ascii="Arial Narrow" w:hAnsi="Arial Narrow"/>
          <w:lang w:val="en"/>
        </w:rPr>
        <w:t xml:space="preserve">38, </w:t>
      </w:r>
      <w:r w:rsidR="00DE1DC7" w:rsidRPr="00DE1DC7">
        <w:rPr>
          <w:rFonts w:ascii="Arial Narrow" w:hAnsi="Arial Narrow"/>
          <w:lang w:val="en"/>
        </w:rPr>
        <w:t>BDO</w:t>
      </w:r>
      <w:r w:rsidR="00B10039">
        <w:rPr>
          <w:rFonts w:ascii="Arial Narrow" w:hAnsi="Arial Narrow"/>
          <w:lang w:val="en"/>
        </w:rPr>
        <w:t xml:space="preserve"> (Product Database)</w:t>
      </w:r>
      <w:r w:rsidR="00DE1DC7" w:rsidRPr="00DE1DC7">
        <w:rPr>
          <w:rFonts w:ascii="Arial Narrow" w:hAnsi="Arial Narrow"/>
          <w:lang w:val="en"/>
        </w:rPr>
        <w:t>: 000019504</w:t>
      </w:r>
      <w:r w:rsidR="00DE1DC7">
        <w:rPr>
          <w:rFonts w:ascii="Arial Narrow" w:hAnsi="Arial Narrow"/>
          <w:lang w:val="en"/>
        </w:rPr>
        <w:t xml:space="preserve">, </w:t>
      </w:r>
      <w:r>
        <w:rPr>
          <w:rFonts w:ascii="Arial Narrow" w:hAnsi="Arial Narrow"/>
          <w:lang w:val="en"/>
        </w:rPr>
        <w:t>represented by:</w:t>
      </w:r>
    </w:p>
    <w:p w:rsidR="00EA76CE" w:rsidRPr="009D0A5C" w:rsidRDefault="00EA76CE" w:rsidP="009D0A5C">
      <w:pPr>
        <w:spacing w:after="0" w:line="240" w:lineRule="auto"/>
        <w:jc w:val="both"/>
        <w:rPr>
          <w:rFonts w:ascii="Arial Narrow" w:hAnsi="Arial Narrow"/>
        </w:rPr>
      </w:pPr>
    </w:p>
    <w:p w:rsidR="00EA76CE" w:rsidRPr="00EA76CE" w:rsidRDefault="00EA76CE" w:rsidP="00EA76CE">
      <w:pPr>
        <w:pStyle w:val="Styl1"/>
        <w:rPr>
          <w:color w:val="FF0000"/>
          <w:lang w:val="en"/>
        </w:rPr>
      </w:pPr>
      <w:r>
        <w:rPr>
          <w:lang w:val="en"/>
        </w:rPr>
        <w:t>1.</w:t>
      </w:r>
      <w:r w:rsidRPr="00EA76CE">
        <w:rPr>
          <w:color w:val="FF0000"/>
          <w:lang w:val="en"/>
        </w:rPr>
        <w:tab/>
      </w:r>
      <w:r w:rsidRPr="00FF2293">
        <w:rPr>
          <w:color w:val="000000" w:themeColor="text1"/>
          <w:lang w:val="en"/>
        </w:rPr>
        <w:t xml:space="preserve">Paweł Sierakowski – </w:t>
      </w:r>
      <w:r w:rsidR="00F40D50" w:rsidRPr="00F40D50">
        <w:rPr>
          <w:color w:val="000000" w:themeColor="text1"/>
          <w:lang w:val="en"/>
        </w:rPr>
        <w:t>Director Maintenance Business Unit</w:t>
      </w:r>
    </w:p>
    <w:p w:rsidR="007F3CD1" w:rsidRPr="009B067D" w:rsidRDefault="00EA76CE" w:rsidP="00EA76CE">
      <w:pPr>
        <w:pStyle w:val="Styl1"/>
        <w:rPr>
          <w:color w:val="0D0D0D" w:themeColor="text1" w:themeTint="F2"/>
        </w:rPr>
      </w:pPr>
      <w:r w:rsidRPr="009B067D">
        <w:rPr>
          <w:color w:val="0D0D0D" w:themeColor="text1" w:themeTint="F2"/>
          <w:lang w:val="en"/>
        </w:rPr>
        <w:t>2.</w:t>
      </w:r>
      <w:r w:rsidRPr="009B067D">
        <w:rPr>
          <w:color w:val="0D0D0D" w:themeColor="text1" w:themeTint="F2"/>
          <w:lang w:val="en"/>
        </w:rPr>
        <w:tab/>
        <w:t xml:space="preserve">Robert Zygmunciak - </w:t>
      </w:r>
      <w:r w:rsidR="00F40D50" w:rsidRPr="00F40D50">
        <w:rPr>
          <w:color w:val="0D0D0D" w:themeColor="text1" w:themeTint="F2"/>
          <w:lang w:val="en"/>
        </w:rPr>
        <w:t>Chief Specialist</w:t>
      </w:r>
    </w:p>
    <w:p w:rsidR="00C37C83" w:rsidRDefault="004F55B7" w:rsidP="00C37C83">
      <w:pPr>
        <w:spacing w:after="240" w:line="240" w:lineRule="auto"/>
        <w:jc w:val="both"/>
        <w:rPr>
          <w:rFonts w:ascii="Arial Narrow" w:hAnsi="Arial Narrow"/>
        </w:rPr>
      </w:pPr>
      <w:r>
        <w:rPr>
          <w:rFonts w:ascii="Arial Narrow" w:hAnsi="Arial Narrow"/>
          <w:lang w:val="en"/>
        </w:rPr>
        <w:t>hereinafter referred to as “</w:t>
      </w:r>
      <w:r>
        <w:rPr>
          <w:rFonts w:ascii="Arial Narrow" w:hAnsi="Arial Narrow"/>
          <w:b/>
          <w:bCs/>
          <w:lang w:val="en"/>
        </w:rPr>
        <w:t>Buyer</w:t>
      </w:r>
      <w:r>
        <w:rPr>
          <w:rFonts w:ascii="Arial Narrow" w:hAnsi="Arial Narrow"/>
          <w:lang w:val="en"/>
        </w:rPr>
        <w:t>”, and in Appendixes also as “</w:t>
      </w:r>
      <w:r>
        <w:rPr>
          <w:rFonts w:ascii="Arial Narrow" w:hAnsi="Arial Narrow"/>
          <w:b/>
          <w:bCs/>
          <w:lang w:val="en"/>
        </w:rPr>
        <w:t>Ordering Party</w:t>
      </w:r>
      <w:r>
        <w:rPr>
          <w:rFonts w:ascii="Arial Narrow" w:hAnsi="Arial Narrow"/>
          <w:lang w:val="en"/>
        </w:rPr>
        <w:t>”</w:t>
      </w:r>
      <w:r w:rsidR="00655AF8" w:rsidRPr="00655AF8">
        <w:t xml:space="preserve"> </w:t>
      </w:r>
      <w:r w:rsidR="00655AF8" w:rsidRPr="00655AF8">
        <w:rPr>
          <w:rFonts w:ascii="Arial Narrow" w:hAnsi="Arial Narrow"/>
          <w:lang w:val="en"/>
        </w:rPr>
        <w:t>or “</w:t>
      </w:r>
      <w:r w:rsidR="00655AF8" w:rsidRPr="00655AF8">
        <w:rPr>
          <w:rFonts w:ascii="Arial Narrow" w:hAnsi="Arial Narrow"/>
          <w:b/>
          <w:lang w:val="en"/>
        </w:rPr>
        <w:t>ANWIL S.A.”,</w:t>
      </w:r>
    </w:p>
    <w:p w:rsidR="007F3CD1" w:rsidRPr="009D0A5C" w:rsidRDefault="004F55B7" w:rsidP="00C37C83">
      <w:pPr>
        <w:spacing w:after="240" w:line="240" w:lineRule="auto"/>
        <w:jc w:val="both"/>
        <w:rPr>
          <w:rFonts w:ascii="Arial Narrow" w:hAnsi="Arial Narrow"/>
        </w:rPr>
      </w:pPr>
      <w:r>
        <w:rPr>
          <w:rFonts w:ascii="Arial Narrow" w:hAnsi="Arial Narrow"/>
          <w:lang w:val="en"/>
        </w:rPr>
        <w:t>and</w:t>
      </w:r>
    </w:p>
    <w:p w:rsidR="007F3CD1" w:rsidRPr="00AE1DE0" w:rsidRDefault="004F55B7" w:rsidP="009D0A5C">
      <w:pPr>
        <w:spacing w:after="0" w:line="240" w:lineRule="auto"/>
        <w:jc w:val="both"/>
        <w:rPr>
          <w:rFonts w:ascii="Arial Narrow" w:hAnsi="Arial Narrow"/>
          <w:color w:val="FF0000"/>
        </w:rPr>
      </w:pPr>
      <w:r w:rsidRPr="00AE1DE0">
        <w:rPr>
          <w:rFonts w:ascii="Arial Narrow" w:hAnsi="Arial Narrow"/>
          <w:color w:val="FF0000"/>
          <w:lang w:val="en"/>
        </w:rPr>
        <w:t xml:space="preserve">………………. (company/name, registration address, symbol of entry in a relevant register, share capital - refers to sp. z o.o. [limited liability company], SA [joint-stock company] and </w:t>
      </w:r>
      <w:proofErr w:type="spellStart"/>
      <w:r w:rsidRPr="00AE1DE0">
        <w:rPr>
          <w:rFonts w:ascii="Arial Narrow" w:hAnsi="Arial Narrow"/>
          <w:color w:val="FF0000"/>
          <w:lang w:val="en"/>
        </w:rPr>
        <w:t>spółka</w:t>
      </w:r>
      <w:proofErr w:type="spellEnd"/>
      <w:r w:rsidRPr="00AE1DE0">
        <w:rPr>
          <w:rFonts w:ascii="Arial Narrow" w:hAnsi="Arial Narrow"/>
          <w:color w:val="FF0000"/>
          <w:lang w:val="en"/>
        </w:rPr>
        <w:t xml:space="preserve"> </w:t>
      </w:r>
      <w:proofErr w:type="spellStart"/>
      <w:r w:rsidRPr="00AE1DE0">
        <w:rPr>
          <w:rFonts w:ascii="Arial Narrow" w:hAnsi="Arial Narrow"/>
          <w:color w:val="FF0000"/>
          <w:lang w:val="en"/>
        </w:rPr>
        <w:t>komandytowo-akcyjna</w:t>
      </w:r>
      <w:proofErr w:type="spellEnd"/>
      <w:r w:rsidRPr="00AE1DE0">
        <w:rPr>
          <w:rFonts w:ascii="Arial Narrow" w:hAnsi="Arial Narrow"/>
          <w:color w:val="FF0000"/>
          <w:lang w:val="en"/>
        </w:rPr>
        <w:t xml:space="preserve"> [limited joint-stock partnership], NIP [Tax ID. No.] or EU VAT no.), represented by:</w:t>
      </w:r>
    </w:p>
    <w:p w:rsidR="007F3CD1" w:rsidRPr="00AE1DE0" w:rsidRDefault="004F55B7" w:rsidP="00C37C83">
      <w:pPr>
        <w:pStyle w:val="Styl1"/>
        <w:rPr>
          <w:color w:val="FF0000"/>
        </w:rPr>
      </w:pPr>
      <w:r w:rsidRPr="00AE1DE0">
        <w:rPr>
          <w:color w:val="FF0000"/>
          <w:lang w:val="en"/>
        </w:rPr>
        <w:t>1.</w:t>
      </w:r>
      <w:r w:rsidRPr="00AE1DE0">
        <w:rPr>
          <w:color w:val="FF0000"/>
          <w:lang w:val="en"/>
        </w:rPr>
        <w:tab/>
        <w:t>………………………….</w:t>
      </w:r>
    </w:p>
    <w:p w:rsidR="007F3CD1" w:rsidRPr="00AE1DE0" w:rsidRDefault="004F55B7" w:rsidP="00C37C83">
      <w:pPr>
        <w:pStyle w:val="Styl1"/>
        <w:rPr>
          <w:color w:val="FF0000"/>
        </w:rPr>
      </w:pPr>
      <w:r w:rsidRPr="00AE1DE0">
        <w:rPr>
          <w:color w:val="FF0000"/>
          <w:lang w:val="en"/>
        </w:rPr>
        <w:t>2.</w:t>
      </w:r>
      <w:r w:rsidRPr="00AE1DE0">
        <w:rPr>
          <w:color w:val="FF0000"/>
          <w:lang w:val="en"/>
        </w:rPr>
        <w:tab/>
        <w:t>………………………….</w:t>
      </w:r>
    </w:p>
    <w:p w:rsidR="007F3CD1" w:rsidRPr="009D0A5C" w:rsidRDefault="004F55B7" w:rsidP="009D0A5C">
      <w:pPr>
        <w:spacing w:after="0" w:line="240" w:lineRule="auto"/>
        <w:jc w:val="both"/>
        <w:rPr>
          <w:rFonts w:ascii="Arial Narrow" w:hAnsi="Arial Narrow"/>
        </w:rPr>
      </w:pPr>
      <w:r>
        <w:rPr>
          <w:rFonts w:ascii="Arial Narrow" w:hAnsi="Arial Narrow"/>
          <w:lang w:val="en"/>
        </w:rPr>
        <w:t>hereinafter referred to as “</w:t>
      </w:r>
      <w:r>
        <w:rPr>
          <w:rFonts w:ascii="Arial Narrow" w:hAnsi="Arial Narrow"/>
          <w:b/>
          <w:bCs/>
          <w:lang w:val="en"/>
        </w:rPr>
        <w:t>Seller</w:t>
      </w:r>
      <w:r>
        <w:rPr>
          <w:rFonts w:ascii="Arial Narrow" w:hAnsi="Arial Narrow"/>
          <w:lang w:val="en"/>
        </w:rPr>
        <w:t>”, and in Appendixes also as “</w:t>
      </w:r>
      <w:r>
        <w:rPr>
          <w:rFonts w:ascii="Arial Narrow" w:hAnsi="Arial Narrow"/>
          <w:b/>
          <w:bCs/>
          <w:lang w:val="en"/>
        </w:rPr>
        <w:t>Contractor</w:t>
      </w:r>
      <w:r>
        <w:rPr>
          <w:rFonts w:ascii="Arial Narrow" w:hAnsi="Arial Narrow"/>
          <w:lang w:val="en"/>
        </w:rPr>
        <w:t>”,</w:t>
      </w:r>
    </w:p>
    <w:p w:rsidR="007F3CD1" w:rsidRPr="009D0A5C" w:rsidRDefault="004F55B7" w:rsidP="00C37C83">
      <w:pPr>
        <w:pStyle w:val="Styl2"/>
      </w:pPr>
      <w:r>
        <w:rPr>
          <w:lang w:val="en"/>
        </w:rPr>
        <w:t>hereinafter jointly referred to as Parties or each separately as Party.</w:t>
      </w:r>
    </w:p>
    <w:p w:rsidR="009D0A5C" w:rsidRDefault="009D0A5C" w:rsidP="00C37C83">
      <w:pPr>
        <w:pStyle w:val="Styl2"/>
        <w:sectPr w:rsidR="009D0A5C" w:rsidSect="00C37C83">
          <w:headerReference w:type="default" r:id="rId9"/>
          <w:footerReference w:type="default" r:id="rId10"/>
          <w:pgSz w:w="11907" w:h="16840" w:code="21"/>
          <w:pgMar w:top="1418" w:right="1418" w:bottom="1814" w:left="1418" w:header="284" w:footer="1418" w:gutter="0"/>
          <w:cols w:space="708"/>
          <w:docGrid w:linePitch="299"/>
        </w:sectPr>
      </w:pPr>
    </w:p>
    <w:p w:rsidR="009D0A5C" w:rsidRPr="00C37C83" w:rsidRDefault="009D0A5C" w:rsidP="00C37C83">
      <w:pPr>
        <w:pStyle w:val="Styl3"/>
      </w:pPr>
      <w:r>
        <w:rPr>
          <w:bCs/>
          <w:lang w:val="en"/>
        </w:rPr>
        <w:lastRenderedPageBreak/>
        <w:t>§1</w:t>
      </w:r>
    </w:p>
    <w:p w:rsidR="007F3CD1" w:rsidRPr="00C37C83" w:rsidRDefault="004F55B7" w:rsidP="00C37C83">
      <w:pPr>
        <w:pStyle w:val="Styl3"/>
      </w:pPr>
      <w:r>
        <w:rPr>
          <w:bCs/>
          <w:lang w:val="en"/>
        </w:rPr>
        <w:t>THE SUBJECT OF THE CONTRACT</w:t>
      </w:r>
    </w:p>
    <w:p w:rsidR="00FB3BDD" w:rsidRDefault="004F55B7" w:rsidP="009D0A5C">
      <w:pPr>
        <w:spacing w:after="0" w:line="240" w:lineRule="auto"/>
        <w:jc w:val="both"/>
        <w:rPr>
          <w:rFonts w:ascii="Arial Narrow" w:hAnsi="Arial Narrow"/>
          <w:lang w:val="en"/>
        </w:rPr>
      </w:pPr>
      <w:r>
        <w:rPr>
          <w:rFonts w:ascii="Arial Narrow" w:hAnsi="Arial Narrow"/>
          <w:lang w:val="en"/>
        </w:rPr>
        <w:t>The subject of the Contract is the sale of spare parts (hereinafter: “</w:t>
      </w:r>
      <w:r>
        <w:rPr>
          <w:rFonts w:ascii="Arial Narrow" w:hAnsi="Arial Narrow"/>
          <w:b/>
          <w:bCs/>
          <w:lang w:val="en"/>
        </w:rPr>
        <w:t>Goods</w:t>
      </w:r>
      <w:r>
        <w:rPr>
          <w:rFonts w:ascii="Arial Narrow" w:hAnsi="Arial Narrow"/>
          <w:lang w:val="en"/>
        </w:rPr>
        <w:t xml:space="preserve">”) by the Seller to the </w:t>
      </w:r>
      <w:r w:rsidR="0024307E">
        <w:rPr>
          <w:rFonts w:ascii="Arial Narrow" w:hAnsi="Arial Narrow"/>
          <w:lang w:val="en"/>
        </w:rPr>
        <w:t>Buyer specified below:</w:t>
      </w:r>
    </w:p>
    <w:p w:rsidR="0024307E" w:rsidRPr="009D0A5C" w:rsidRDefault="0024307E" w:rsidP="009D0A5C">
      <w:pPr>
        <w:spacing w:after="0" w:line="240" w:lineRule="auto"/>
        <w:jc w:val="both"/>
        <w:rPr>
          <w:rFonts w:ascii="Arial Narrow" w:hAnsi="Arial Narrow"/>
        </w:rPr>
      </w:pPr>
    </w:p>
    <w:p w:rsidR="007F3CD1" w:rsidRPr="009D0A5C" w:rsidRDefault="004F55B7" w:rsidP="009D0A5C">
      <w:pPr>
        <w:spacing w:after="0" w:line="240" w:lineRule="auto"/>
        <w:jc w:val="both"/>
        <w:rPr>
          <w:rFonts w:ascii="Arial Narrow" w:hAnsi="Arial Narrow"/>
        </w:rPr>
      </w:pPr>
      <w:r>
        <w:rPr>
          <w:rFonts w:ascii="Arial Narrow" w:hAnsi="Arial Narrow"/>
          <w:lang w:val="en"/>
        </w:rPr>
        <w:t>Country of origin of Goods is …………. Country of dispatch of Goods is ………….</w:t>
      </w:r>
    </w:p>
    <w:p w:rsidR="007F3CD1" w:rsidRDefault="004F55B7" w:rsidP="009D0A5C">
      <w:pPr>
        <w:spacing w:after="0" w:line="240" w:lineRule="auto"/>
        <w:jc w:val="both"/>
        <w:rPr>
          <w:rFonts w:ascii="Arial Narrow" w:hAnsi="Arial Narrow"/>
          <w:lang w:val="en"/>
        </w:rPr>
      </w:pPr>
      <w:r>
        <w:rPr>
          <w:rFonts w:ascii="Arial Narrow" w:hAnsi="Arial Narrow"/>
          <w:lang w:val="en"/>
        </w:rPr>
        <w:t>The Seller qualifies the deliv</w:t>
      </w:r>
      <w:r w:rsidR="00FB3BDD">
        <w:rPr>
          <w:rFonts w:ascii="Arial Narrow" w:hAnsi="Arial Narrow"/>
          <w:lang w:val="en"/>
        </w:rPr>
        <w:t>ery as: export / ICS / domestic</w:t>
      </w:r>
      <w:r>
        <w:rPr>
          <w:rFonts w:ascii="Arial Narrow" w:hAnsi="Arial Narrow"/>
          <w:lang w:val="en"/>
        </w:rPr>
        <w:t>.</w:t>
      </w:r>
    </w:p>
    <w:p w:rsidR="007F3CD1" w:rsidRPr="009D0A5C" w:rsidRDefault="004F55B7" w:rsidP="00C37C83">
      <w:pPr>
        <w:pStyle w:val="Styl3"/>
      </w:pPr>
      <w:r>
        <w:rPr>
          <w:bCs/>
          <w:lang w:val="en"/>
        </w:rPr>
        <w:t>§2</w:t>
      </w:r>
    </w:p>
    <w:p w:rsidR="007F3CD1" w:rsidRPr="009D0A5C" w:rsidRDefault="004F55B7" w:rsidP="00C37C83">
      <w:pPr>
        <w:pStyle w:val="Styl3"/>
      </w:pPr>
      <w:r>
        <w:rPr>
          <w:bCs/>
          <w:lang w:val="en"/>
        </w:rPr>
        <w:t>DEADLINES</w:t>
      </w:r>
    </w:p>
    <w:p w:rsidR="007F3CD1" w:rsidRDefault="004F55B7" w:rsidP="009D0A5C">
      <w:pPr>
        <w:spacing w:after="0" w:line="240" w:lineRule="auto"/>
        <w:jc w:val="both"/>
        <w:rPr>
          <w:rFonts w:ascii="Arial Narrow" w:hAnsi="Arial Narrow"/>
          <w:lang w:val="en"/>
        </w:rPr>
      </w:pPr>
      <w:r>
        <w:rPr>
          <w:rFonts w:ascii="Arial Narrow" w:hAnsi="Arial Narrow"/>
          <w:lang w:val="en"/>
        </w:rPr>
        <w:t>The Parties agree on the following deadlines for performance of the Subject of the Contract:</w:t>
      </w:r>
    </w:p>
    <w:p w:rsidR="00E2144B" w:rsidRPr="009D0A5C" w:rsidRDefault="00E2144B" w:rsidP="009D0A5C">
      <w:pPr>
        <w:spacing w:after="0" w:line="240" w:lineRule="auto"/>
        <w:jc w:val="both"/>
        <w:rPr>
          <w:rFonts w:ascii="Arial Narrow" w:hAnsi="Arial Narrow"/>
        </w:rPr>
      </w:pPr>
      <w:r>
        <w:rPr>
          <w:rFonts w:ascii="Arial Narrow" w:hAnsi="Arial Narrow"/>
        </w:rPr>
        <w:t>……….</w:t>
      </w:r>
      <w:r w:rsidRPr="00E2144B">
        <w:rPr>
          <w:rFonts w:ascii="Arial Narrow" w:hAnsi="Arial Narrow"/>
        </w:rPr>
        <w:t>weeks from the date of signature of the agreement by the parties, and decide the date of the deposit of the last of the signatures of the persons authorized to represent the Party.</w:t>
      </w:r>
    </w:p>
    <w:p w:rsidR="009D0A5C" w:rsidRPr="009D0A5C" w:rsidRDefault="009D0A5C" w:rsidP="00812340">
      <w:pPr>
        <w:pStyle w:val="Styl3"/>
      </w:pPr>
      <w:r>
        <w:rPr>
          <w:bCs/>
          <w:lang w:val="en"/>
        </w:rPr>
        <w:t>§3</w:t>
      </w:r>
    </w:p>
    <w:p w:rsidR="007F3CD1" w:rsidRPr="00493FEA" w:rsidRDefault="004F55B7" w:rsidP="00812340">
      <w:pPr>
        <w:pStyle w:val="Styl3"/>
        <w:rPr>
          <w:color w:val="000000" w:themeColor="text1"/>
        </w:rPr>
      </w:pPr>
      <w:r w:rsidRPr="00493FEA">
        <w:rPr>
          <w:bCs/>
          <w:color w:val="000000" w:themeColor="text1"/>
          <w:lang w:val="en"/>
        </w:rPr>
        <w:t>REMUNERATION</w:t>
      </w:r>
    </w:p>
    <w:p w:rsidR="00493FEA" w:rsidRPr="00493FEA" w:rsidRDefault="00493FEA" w:rsidP="00493FEA">
      <w:pPr>
        <w:spacing w:after="0" w:line="240" w:lineRule="auto"/>
        <w:ind w:left="426" w:hanging="426"/>
        <w:jc w:val="both"/>
        <w:rPr>
          <w:rFonts w:ascii="Arial Narrow" w:hAnsi="Arial Narrow"/>
          <w:color w:val="000000" w:themeColor="text1"/>
          <w:lang w:val="en"/>
        </w:rPr>
      </w:pPr>
      <w:r w:rsidRPr="00493FEA">
        <w:rPr>
          <w:rFonts w:ascii="Arial Narrow" w:hAnsi="Arial Narrow"/>
          <w:color w:val="000000" w:themeColor="text1"/>
          <w:lang w:val="en"/>
        </w:rPr>
        <w:t>1. The Parties agree that the total amount of Remuneration for the performance of the Object of the Contract shall be ................... (in words: ......................00/100) net increased by goods and services tax VAT due (hereinafter:  "Remuneration").</w:t>
      </w:r>
    </w:p>
    <w:p w:rsidR="00A30738" w:rsidRPr="009A5CA0" w:rsidRDefault="00493FEA" w:rsidP="009A5CA0">
      <w:pPr>
        <w:spacing w:after="0" w:line="240" w:lineRule="auto"/>
        <w:ind w:left="426" w:hanging="426"/>
        <w:jc w:val="both"/>
        <w:rPr>
          <w:rFonts w:ascii="Arial Narrow" w:hAnsi="Arial Narrow"/>
          <w:color w:val="000000" w:themeColor="text1"/>
          <w:lang w:val="en"/>
        </w:rPr>
      </w:pPr>
      <w:r w:rsidRPr="00493FEA">
        <w:rPr>
          <w:rFonts w:ascii="Arial Narrow" w:hAnsi="Arial Narrow"/>
          <w:color w:val="000000" w:themeColor="text1"/>
          <w:lang w:val="en"/>
        </w:rPr>
        <w:t xml:space="preserve">2. </w:t>
      </w:r>
      <w:r w:rsidR="00FF2293" w:rsidRPr="00FF2293">
        <w:rPr>
          <w:rFonts w:ascii="Arial Narrow" w:hAnsi="Arial Narrow"/>
          <w:color w:val="000000" w:themeColor="text1"/>
          <w:lang w:val="en"/>
        </w:rPr>
        <w:t>The remuneration shall be paid into the Sell</w:t>
      </w:r>
      <w:r w:rsidR="00FF2293">
        <w:rPr>
          <w:rFonts w:ascii="Arial Narrow" w:hAnsi="Arial Narrow"/>
          <w:color w:val="000000" w:themeColor="text1"/>
          <w:lang w:val="en"/>
        </w:rPr>
        <w:t xml:space="preserve">er’s accounts held at the </w:t>
      </w:r>
      <w:r w:rsidRPr="00493FEA">
        <w:rPr>
          <w:rFonts w:ascii="Arial Narrow" w:hAnsi="Arial Narrow"/>
          <w:color w:val="000000" w:themeColor="text1"/>
          <w:lang w:val="en"/>
        </w:rPr>
        <w:t xml:space="preserve">bank: .................., account number .................... </w:t>
      </w:r>
      <w:r w:rsidR="00FF2293">
        <w:rPr>
          <w:rFonts w:ascii="Arial Narrow" w:hAnsi="Arial Narrow"/>
          <w:color w:val="000000" w:themeColor="text1"/>
          <w:lang w:val="en"/>
        </w:rPr>
        <w:t>.</w:t>
      </w:r>
      <w:r w:rsidR="00FF2293" w:rsidRPr="00FF2293">
        <w:rPr>
          <w:rFonts w:ascii="Arial Narrow" w:hAnsi="Arial Narrow"/>
          <w:color w:val="000000" w:themeColor="text1"/>
          <w:lang w:val="en"/>
        </w:rPr>
        <w:t xml:space="preserve">Any change of the Seller’s bank account number does not require drawing up an annex, but the Buyer must be informed about it in the form of a letter signed by the Seller’s </w:t>
      </w:r>
      <w:proofErr w:type="spellStart"/>
      <w:r w:rsidR="00FF2293" w:rsidRPr="00FF2293">
        <w:rPr>
          <w:rFonts w:ascii="Arial Narrow" w:hAnsi="Arial Narrow"/>
          <w:color w:val="000000" w:themeColor="text1"/>
          <w:lang w:val="en"/>
        </w:rPr>
        <w:t>authorised</w:t>
      </w:r>
      <w:proofErr w:type="spellEnd"/>
      <w:r w:rsidR="00FF2293" w:rsidRPr="00FF2293">
        <w:rPr>
          <w:rFonts w:ascii="Arial Narrow" w:hAnsi="Arial Narrow"/>
          <w:color w:val="000000" w:themeColor="text1"/>
          <w:lang w:val="en"/>
        </w:rPr>
        <w:t xml:space="preserve"> representatives, otherwise null and void.</w:t>
      </w:r>
    </w:p>
    <w:p w:rsidR="007F3CD1" w:rsidRPr="0059435F" w:rsidRDefault="004F55B7" w:rsidP="00812340">
      <w:pPr>
        <w:pStyle w:val="Styl3"/>
        <w:rPr>
          <w:color w:val="FF0000"/>
        </w:rPr>
      </w:pPr>
      <w:r w:rsidRPr="0059435F">
        <w:rPr>
          <w:bCs/>
          <w:color w:val="FF0000"/>
          <w:lang w:val="en"/>
        </w:rPr>
        <w:t>§4</w:t>
      </w:r>
    </w:p>
    <w:p w:rsidR="007F3CD1" w:rsidRPr="0059435F" w:rsidRDefault="004F55B7" w:rsidP="00812340">
      <w:pPr>
        <w:pStyle w:val="Styl3"/>
        <w:rPr>
          <w:color w:val="FF0000"/>
        </w:rPr>
      </w:pPr>
      <w:r w:rsidRPr="0059435F">
        <w:rPr>
          <w:bCs/>
          <w:color w:val="FF0000"/>
          <w:lang w:val="en"/>
        </w:rPr>
        <w:t>INSURANCE</w:t>
      </w:r>
    </w:p>
    <w:p w:rsidR="008473CC" w:rsidRPr="008473CC" w:rsidRDefault="004F55B7" w:rsidP="008473CC">
      <w:pPr>
        <w:spacing w:after="0" w:line="240" w:lineRule="auto"/>
        <w:ind w:left="426" w:hanging="426"/>
        <w:jc w:val="both"/>
        <w:rPr>
          <w:rFonts w:ascii="Arial Narrow" w:hAnsi="Arial Narrow"/>
          <w:lang w:val="en"/>
        </w:rPr>
      </w:pPr>
      <w:r>
        <w:rPr>
          <w:rFonts w:ascii="Arial Narrow" w:hAnsi="Arial Narrow"/>
          <w:lang w:val="en"/>
        </w:rPr>
        <w:t>1.</w:t>
      </w:r>
      <w:r>
        <w:rPr>
          <w:rFonts w:ascii="Arial Narrow" w:hAnsi="Arial Narrow"/>
          <w:lang w:val="en"/>
        </w:rPr>
        <w:tab/>
      </w:r>
      <w:r w:rsidR="008473CC" w:rsidRPr="008473CC">
        <w:rPr>
          <w:rFonts w:ascii="Arial Narrow" w:hAnsi="Arial Narrow"/>
          <w:lang w:val="en"/>
        </w:rPr>
        <w:t>The sum guaranteed for one and all occurrences shall</w:t>
      </w:r>
      <w:r w:rsidR="008473CC">
        <w:rPr>
          <w:rFonts w:ascii="Arial Narrow" w:hAnsi="Arial Narrow"/>
          <w:lang w:val="en"/>
        </w:rPr>
        <w:t xml:space="preserve"> not be lower than PLN ………………..</w:t>
      </w:r>
      <w:r w:rsidR="008473CC" w:rsidRPr="008473CC">
        <w:rPr>
          <w:rFonts w:ascii="Arial Narrow" w:hAnsi="Arial Narrow"/>
          <w:lang w:val="en"/>
        </w:rPr>
        <w:t xml:space="preserve"> . </w:t>
      </w:r>
    </w:p>
    <w:p w:rsidR="008473CC" w:rsidRPr="008473CC" w:rsidRDefault="008473CC" w:rsidP="008473CC">
      <w:pPr>
        <w:spacing w:after="0" w:line="240" w:lineRule="auto"/>
        <w:ind w:left="426" w:hanging="426"/>
        <w:jc w:val="both"/>
        <w:rPr>
          <w:rFonts w:ascii="Arial Narrow" w:hAnsi="Arial Narrow"/>
          <w:lang w:val="en"/>
        </w:rPr>
      </w:pPr>
      <w:r w:rsidRPr="008473CC">
        <w:rPr>
          <w:rFonts w:ascii="Arial Narrow" w:hAnsi="Arial Narrow"/>
          <w:lang w:val="en"/>
        </w:rPr>
        <w:t>2.</w:t>
      </w:r>
      <w:r w:rsidRPr="008473CC">
        <w:rPr>
          <w:rFonts w:ascii="Arial Narrow" w:hAnsi="Arial Narrow"/>
          <w:lang w:val="en"/>
        </w:rPr>
        <w:tab/>
        <w:t>The policy shall be extended at least by the following additional clauses:</w:t>
      </w:r>
    </w:p>
    <w:p w:rsidR="008473CC" w:rsidRPr="008473CC" w:rsidRDefault="008473CC" w:rsidP="008473CC">
      <w:pPr>
        <w:spacing w:after="0" w:line="240" w:lineRule="auto"/>
        <w:ind w:left="426" w:hanging="426"/>
        <w:jc w:val="both"/>
        <w:rPr>
          <w:rFonts w:ascii="Arial Narrow" w:hAnsi="Arial Narrow"/>
          <w:lang w:val="en"/>
        </w:rPr>
      </w:pPr>
      <w:r w:rsidRPr="008473CC">
        <w:rPr>
          <w:rFonts w:ascii="Arial Narrow" w:hAnsi="Arial Narrow"/>
          <w:lang w:val="en"/>
        </w:rPr>
        <w:t>a)</w:t>
      </w:r>
      <w:r w:rsidRPr="008473CC">
        <w:rPr>
          <w:rFonts w:ascii="Arial Narrow" w:hAnsi="Arial Narrow"/>
          <w:lang w:val="en"/>
        </w:rPr>
        <w:tab/>
        <w:t>Third-Party Liability for damages caused by subcontractors  with the limit of insurer's liability for one and all events not lower than 100% of the amount of cover indicated in point 1;</w:t>
      </w:r>
    </w:p>
    <w:p w:rsidR="007F3CD1" w:rsidRPr="009D0A5C" w:rsidRDefault="007F3CD1" w:rsidP="003573B7">
      <w:pPr>
        <w:spacing w:after="0" w:line="240" w:lineRule="auto"/>
        <w:ind w:left="426" w:hanging="426"/>
        <w:jc w:val="both"/>
        <w:rPr>
          <w:rFonts w:ascii="Arial Narrow" w:hAnsi="Arial Narrow"/>
        </w:rPr>
      </w:pPr>
    </w:p>
    <w:p w:rsidR="007F3CD1" w:rsidRPr="00812340" w:rsidRDefault="004F55B7" w:rsidP="00812340">
      <w:pPr>
        <w:pStyle w:val="Styl3"/>
      </w:pPr>
      <w:r>
        <w:rPr>
          <w:bCs/>
          <w:lang w:val="en"/>
        </w:rPr>
        <w:t>§5</w:t>
      </w:r>
    </w:p>
    <w:p w:rsidR="007F3CD1" w:rsidRPr="00812340" w:rsidRDefault="004F55B7" w:rsidP="00812340">
      <w:pPr>
        <w:pStyle w:val="Styl3"/>
      </w:pPr>
      <w:r>
        <w:rPr>
          <w:bCs/>
          <w:lang w:val="en"/>
        </w:rPr>
        <w:t>REPRESENTATIVES OF THE PARTIES AND COMMUNICATION</w:t>
      </w:r>
    </w:p>
    <w:p w:rsidR="007F3CD1" w:rsidRPr="009D0A5C" w:rsidRDefault="004F55B7" w:rsidP="00812340">
      <w:pPr>
        <w:spacing w:after="0" w:line="240" w:lineRule="auto"/>
        <w:ind w:left="851" w:hanging="426"/>
        <w:jc w:val="both"/>
        <w:rPr>
          <w:rFonts w:ascii="Arial Narrow" w:hAnsi="Arial Narrow"/>
        </w:rPr>
      </w:pPr>
      <w:r>
        <w:rPr>
          <w:rFonts w:ascii="Arial Narrow" w:hAnsi="Arial Narrow"/>
          <w:lang w:val="en"/>
        </w:rPr>
        <w:t>1.</w:t>
      </w:r>
      <w:r>
        <w:rPr>
          <w:rFonts w:ascii="Arial Narrow" w:hAnsi="Arial Narrow"/>
          <w:lang w:val="en"/>
        </w:rPr>
        <w:tab/>
        <w:t>Supervision over and coordination of performance of the Contract shall be exercised by:</w:t>
      </w:r>
    </w:p>
    <w:p w:rsidR="007F3CD1" w:rsidRPr="009D0A5C" w:rsidRDefault="004F55B7" w:rsidP="00812340">
      <w:pPr>
        <w:spacing w:after="0" w:line="240" w:lineRule="auto"/>
        <w:ind w:left="1276" w:hanging="426"/>
        <w:jc w:val="both"/>
        <w:rPr>
          <w:rFonts w:ascii="Arial Narrow" w:hAnsi="Arial Narrow"/>
        </w:rPr>
      </w:pPr>
      <w:r>
        <w:rPr>
          <w:rFonts w:ascii="Arial Narrow" w:hAnsi="Arial Narrow"/>
          <w:lang w:val="en"/>
        </w:rPr>
        <w:t>a)</w:t>
      </w:r>
      <w:r>
        <w:rPr>
          <w:rFonts w:ascii="Arial Narrow" w:hAnsi="Arial Narrow"/>
          <w:lang w:val="en"/>
        </w:rPr>
        <w:tab/>
        <w:t>on the part of the Buyer:</w:t>
      </w:r>
    </w:p>
    <w:p w:rsidR="007F3CD1" w:rsidRPr="00812340" w:rsidRDefault="004F55B7" w:rsidP="00A6416F">
      <w:pPr>
        <w:pStyle w:val="Styl5"/>
      </w:pPr>
      <w:r>
        <w:rPr>
          <w:lang w:val="en"/>
        </w:rPr>
        <w:t xml:space="preserve">Procurement Unit: </w:t>
      </w:r>
      <w:r w:rsidR="00CB78BD">
        <w:rPr>
          <w:lang w:val="en"/>
        </w:rPr>
        <w:t>Jolanta Miszczykowska</w:t>
      </w:r>
      <w:r w:rsidR="00A6416F" w:rsidRPr="00A6416F">
        <w:rPr>
          <w:lang w:val="en"/>
        </w:rPr>
        <w:t>, phone +48 24 20</w:t>
      </w:r>
      <w:r w:rsidR="00CB78BD">
        <w:rPr>
          <w:lang w:val="en"/>
        </w:rPr>
        <w:t>2 14 22, e-mail: Jolanta.Miszczykowska</w:t>
      </w:r>
      <w:r w:rsidR="00A6416F" w:rsidRPr="00A6416F">
        <w:rPr>
          <w:lang w:val="en"/>
        </w:rPr>
        <w:t>@anwil.pl</w:t>
      </w:r>
    </w:p>
    <w:p w:rsidR="007F3CD1" w:rsidRPr="009D0A5C" w:rsidRDefault="004F55B7" w:rsidP="00812340">
      <w:pPr>
        <w:pStyle w:val="Styl5"/>
      </w:pPr>
      <w:r>
        <w:rPr>
          <w:lang w:val="en"/>
        </w:rPr>
        <w:t>....... (technical service): ................., phone: ............................., email: .......................</w:t>
      </w:r>
    </w:p>
    <w:p w:rsidR="007F3CD1" w:rsidRPr="009D0A5C" w:rsidRDefault="004F55B7" w:rsidP="00812340">
      <w:pPr>
        <w:spacing w:after="0" w:line="240" w:lineRule="auto"/>
        <w:ind w:left="1276" w:hanging="426"/>
        <w:jc w:val="both"/>
        <w:rPr>
          <w:rFonts w:ascii="Arial Narrow" w:hAnsi="Arial Narrow"/>
        </w:rPr>
      </w:pPr>
      <w:r>
        <w:rPr>
          <w:rFonts w:ascii="Arial Narrow" w:hAnsi="Arial Narrow"/>
          <w:lang w:val="en"/>
        </w:rPr>
        <w:t>b)</w:t>
      </w:r>
      <w:r>
        <w:rPr>
          <w:rFonts w:ascii="Arial Narrow" w:hAnsi="Arial Narrow"/>
          <w:lang w:val="en"/>
        </w:rPr>
        <w:tab/>
        <w:t>on the part of the Seller:</w:t>
      </w:r>
    </w:p>
    <w:p w:rsidR="007F3CD1" w:rsidRPr="009D0A5C" w:rsidRDefault="004F55B7" w:rsidP="00812340">
      <w:pPr>
        <w:pStyle w:val="Styl5"/>
      </w:pPr>
      <w:r>
        <w:rPr>
          <w:lang w:val="en"/>
        </w:rPr>
        <w:t>………….., phone: ……….., email: ………………..</w:t>
      </w:r>
    </w:p>
    <w:p w:rsidR="007F3CD1" w:rsidRPr="009D0A5C" w:rsidRDefault="004F55B7" w:rsidP="00812340">
      <w:pPr>
        <w:pStyle w:val="Styl5"/>
      </w:pPr>
      <w:r>
        <w:rPr>
          <w:lang w:val="en"/>
        </w:rPr>
        <w:t>………….., phone: ……….., email: ………………..</w:t>
      </w:r>
    </w:p>
    <w:p w:rsidR="007F3CD1" w:rsidRPr="009D0A5C" w:rsidRDefault="004F55B7" w:rsidP="00812340">
      <w:pPr>
        <w:spacing w:after="0" w:line="240" w:lineRule="auto"/>
        <w:ind w:left="851" w:hanging="426"/>
        <w:jc w:val="both"/>
        <w:rPr>
          <w:rFonts w:ascii="Arial Narrow" w:hAnsi="Arial Narrow"/>
        </w:rPr>
      </w:pPr>
      <w:r>
        <w:rPr>
          <w:rFonts w:ascii="Arial Narrow" w:hAnsi="Arial Narrow"/>
          <w:lang w:val="en"/>
        </w:rPr>
        <w:t>2.</w:t>
      </w:r>
      <w:r>
        <w:rPr>
          <w:rFonts w:ascii="Arial Narrow" w:hAnsi="Arial Narrow"/>
          <w:lang w:val="en"/>
        </w:rPr>
        <w:tab/>
        <w:t>Correspondence connected with performance of the Contract shall be delivered to the Parties by way of a registered letter, courier service, email or fax:</w:t>
      </w:r>
    </w:p>
    <w:p w:rsidR="007F3CD1" w:rsidRPr="009D0A5C" w:rsidRDefault="004F55B7" w:rsidP="00812340">
      <w:pPr>
        <w:spacing w:after="0" w:line="240" w:lineRule="auto"/>
        <w:ind w:left="1276" w:hanging="426"/>
        <w:jc w:val="both"/>
        <w:rPr>
          <w:rFonts w:ascii="Arial Narrow" w:hAnsi="Arial Narrow"/>
        </w:rPr>
      </w:pPr>
      <w:r>
        <w:rPr>
          <w:rFonts w:ascii="Arial Narrow" w:hAnsi="Arial Narrow"/>
          <w:lang w:val="en"/>
        </w:rPr>
        <w:t>a)</w:t>
      </w:r>
      <w:r>
        <w:rPr>
          <w:rFonts w:ascii="Arial Narrow" w:hAnsi="Arial Narrow"/>
          <w:lang w:val="en"/>
        </w:rPr>
        <w:tab/>
        <w:t xml:space="preserve">data of the Buyer for correspondence: address: </w:t>
      </w:r>
      <w:r w:rsidR="00A6416F" w:rsidRPr="00A6416F">
        <w:rPr>
          <w:rFonts w:ascii="Arial Narrow" w:hAnsi="Arial Narrow"/>
          <w:lang w:val="en"/>
        </w:rPr>
        <w:t xml:space="preserve">ANWIL S.A. </w:t>
      </w:r>
      <w:proofErr w:type="spellStart"/>
      <w:r w:rsidR="00A6416F" w:rsidRPr="00A6416F">
        <w:rPr>
          <w:rFonts w:ascii="Arial Narrow" w:hAnsi="Arial Narrow"/>
          <w:lang w:val="en"/>
        </w:rPr>
        <w:t>ul</w:t>
      </w:r>
      <w:proofErr w:type="spellEnd"/>
      <w:r w:rsidR="00A6416F" w:rsidRPr="00A6416F">
        <w:rPr>
          <w:rFonts w:ascii="Arial Narrow" w:hAnsi="Arial Narrow"/>
          <w:lang w:val="en"/>
        </w:rPr>
        <w:t xml:space="preserve">. </w:t>
      </w:r>
      <w:proofErr w:type="spellStart"/>
      <w:r w:rsidR="00A6416F" w:rsidRPr="00A6416F">
        <w:rPr>
          <w:rFonts w:ascii="Arial Narrow" w:hAnsi="Arial Narrow"/>
          <w:lang w:val="en"/>
        </w:rPr>
        <w:t>Toruńska</w:t>
      </w:r>
      <w:proofErr w:type="spellEnd"/>
      <w:r w:rsidR="00A6416F" w:rsidRPr="00A6416F">
        <w:rPr>
          <w:rFonts w:ascii="Arial Narrow" w:hAnsi="Arial Narrow"/>
          <w:lang w:val="en"/>
        </w:rPr>
        <w:t xml:space="preserve"> 222, 87-805 Włocławek,</w:t>
      </w:r>
    </w:p>
    <w:p w:rsidR="007F3CD1" w:rsidRPr="009D0A5C" w:rsidRDefault="004F55B7" w:rsidP="00812340">
      <w:pPr>
        <w:spacing w:after="0" w:line="240" w:lineRule="auto"/>
        <w:ind w:left="1276" w:hanging="426"/>
        <w:jc w:val="both"/>
        <w:rPr>
          <w:rFonts w:ascii="Arial Narrow" w:hAnsi="Arial Narrow"/>
        </w:rPr>
      </w:pPr>
      <w:r>
        <w:rPr>
          <w:rFonts w:ascii="Arial Narrow" w:hAnsi="Arial Narrow"/>
          <w:lang w:val="en"/>
        </w:rPr>
        <w:t>b)</w:t>
      </w:r>
      <w:r>
        <w:rPr>
          <w:rFonts w:ascii="Arial Narrow" w:hAnsi="Arial Narrow"/>
          <w:lang w:val="en"/>
        </w:rPr>
        <w:tab/>
        <w:t>data of the Seller for correspondence: address: ..............., email: .........................., fax: ............</w:t>
      </w:r>
    </w:p>
    <w:p w:rsidR="007F3CD1" w:rsidRPr="009D0A5C" w:rsidRDefault="004F55B7" w:rsidP="00812340">
      <w:pPr>
        <w:spacing w:after="0" w:line="240" w:lineRule="auto"/>
        <w:ind w:left="851" w:hanging="426"/>
        <w:jc w:val="both"/>
        <w:rPr>
          <w:rFonts w:ascii="Arial Narrow" w:hAnsi="Arial Narrow"/>
        </w:rPr>
      </w:pPr>
      <w:r>
        <w:rPr>
          <w:rFonts w:ascii="Arial Narrow" w:hAnsi="Arial Narrow"/>
          <w:lang w:val="en"/>
        </w:rPr>
        <w:t>3.</w:t>
      </w:r>
      <w:r>
        <w:rPr>
          <w:rFonts w:ascii="Arial Narrow" w:hAnsi="Arial Narrow"/>
          <w:lang w:val="en"/>
        </w:rPr>
        <w:tab/>
        <w:t>Any changes of the data stipulated in sections 1 and/or 2 above do not require drawing up an annex to the Contract, but the other Party must be informed about them in the form of a letter signed by authorized representatives, otherwise null and void.</w:t>
      </w:r>
    </w:p>
    <w:p w:rsidR="007F3CD1" w:rsidRPr="00812340" w:rsidRDefault="004F55B7" w:rsidP="00812340">
      <w:pPr>
        <w:pStyle w:val="Styl3"/>
      </w:pPr>
      <w:r>
        <w:rPr>
          <w:bCs/>
          <w:lang w:val="en"/>
        </w:rPr>
        <w:lastRenderedPageBreak/>
        <w:t>§6</w:t>
      </w:r>
    </w:p>
    <w:p w:rsidR="007F3CD1" w:rsidRPr="00812340" w:rsidRDefault="004F55B7" w:rsidP="00812340">
      <w:pPr>
        <w:pStyle w:val="Styl3"/>
      </w:pPr>
      <w:r>
        <w:rPr>
          <w:bCs/>
          <w:lang w:val="en"/>
        </w:rPr>
        <w:t>ADDITIONAL PROVISIONS</w:t>
      </w:r>
    </w:p>
    <w:p w:rsidR="007F3CD1" w:rsidRPr="009D0A5C" w:rsidRDefault="00812340" w:rsidP="00877171">
      <w:pPr>
        <w:spacing w:after="0" w:line="240" w:lineRule="auto"/>
        <w:ind w:left="426" w:hanging="426"/>
        <w:jc w:val="both"/>
        <w:rPr>
          <w:rFonts w:ascii="Arial Narrow" w:hAnsi="Arial Narrow"/>
        </w:rPr>
      </w:pPr>
      <w:r>
        <w:rPr>
          <w:rFonts w:ascii="Arial Narrow" w:hAnsi="Arial Narrow"/>
          <w:lang w:val="en"/>
        </w:rPr>
        <w:t>The Parties agree on the following:</w:t>
      </w:r>
    </w:p>
    <w:p w:rsidR="00242E78" w:rsidRDefault="00877171" w:rsidP="00812340">
      <w:pPr>
        <w:spacing w:after="0" w:line="240" w:lineRule="auto"/>
        <w:ind w:left="851" w:hanging="426"/>
        <w:jc w:val="both"/>
        <w:rPr>
          <w:rFonts w:ascii="Arial Narrow" w:hAnsi="Arial Narrow"/>
          <w:lang w:val="en"/>
        </w:rPr>
      </w:pPr>
      <w:r>
        <w:rPr>
          <w:rFonts w:ascii="Arial Narrow" w:hAnsi="Arial Narrow"/>
          <w:lang w:val="en"/>
        </w:rPr>
        <w:t>1</w:t>
      </w:r>
      <w:r w:rsidR="004F55B7">
        <w:rPr>
          <w:rFonts w:ascii="Arial Narrow" w:hAnsi="Arial Narrow"/>
          <w:lang w:val="en"/>
        </w:rPr>
        <w:t>)</w:t>
      </w:r>
      <w:r w:rsidR="004F55B7">
        <w:rPr>
          <w:rFonts w:ascii="Arial Narrow" w:hAnsi="Arial Narrow"/>
          <w:lang w:val="en"/>
        </w:rPr>
        <w:tab/>
      </w:r>
      <w:r w:rsidR="00242E78" w:rsidRPr="00242E78">
        <w:rPr>
          <w:rFonts w:ascii="Arial Narrow" w:hAnsi="Arial Narrow"/>
          <w:lang w:val="en"/>
        </w:rPr>
        <w:t>§ 10.8 of GT shall read as follows: "If the law requires the Seller to place following information on the invoice documenting the delivery of the Goods or rendering of the Services: 'split payment mechanism', the Seller is responsible for including an appropriate annotation on the invoice. If the annotation required by law is omitted and as a consequence sanctions are imposed on the Buyer, the Buyer has the right to claim the refund of sanctions paid from the Seller."</w:t>
      </w:r>
    </w:p>
    <w:p w:rsidR="007F3CD1" w:rsidRDefault="00F04605" w:rsidP="00812340">
      <w:pPr>
        <w:spacing w:after="0" w:line="240" w:lineRule="auto"/>
        <w:ind w:left="851" w:hanging="426"/>
        <w:jc w:val="both"/>
        <w:rPr>
          <w:rFonts w:ascii="Arial Narrow" w:hAnsi="Arial Narrow"/>
          <w:lang w:val="en"/>
        </w:rPr>
      </w:pPr>
      <w:r>
        <w:rPr>
          <w:rFonts w:ascii="Arial Narrow" w:hAnsi="Arial Narrow"/>
          <w:lang w:val="en"/>
        </w:rPr>
        <w:t xml:space="preserve">2)     </w:t>
      </w:r>
      <w:r w:rsidR="004F55B7">
        <w:rPr>
          <w:rFonts w:ascii="Arial Narrow" w:hAnsi="Arial Narrow"/>
          <w:lang w:val="en"/>
        </w:rPr>
        <w:t>provisions of §15 shall not apply,</w:t>
      </w:r>
    </w:p>
    <w:p w:rsidR="00A74530" w:rsidRPr="009D18D4" w:rsidRDefault="00F04605" w:rsidP="009D18D4">
      <w:pPr>
        <w:spacing w:after="0" w:line="240" w:lineRule="auto"/>
        <w:jc w:val="both"/>
        <w:rPr>
          <w:rFonts w:ascii="Arial Narrow" w:hAnsi="Arial Narrow"/>
        </w:rPr>
      </w:pPr>
      <w:r>
        <w:rPr>
          <w:rFonts w:ascii="Arial Narrow" w:hAnsi="Arial Narrow"/>
        </w:rPr>
        <w:t xml:space="preserve">        3</w:t>
      </w:r>
      <w:r w:rsidR="004F3A65">
        <w:rPr>
          <w:rFonts w:ascii="Arial Narrow" w:hAnsi="Arial Narrow"/>
        </w:rPr>
        <w:t>)</w:t>
      </w:r>
      <w:r w:rsidR="00843743">
        <w:rPr>
          <w:rFonts w:ascii="Arial Narrow" w:hAnsi="Arial Narrow"/>
        </w:rPr>
        <w:t xml:space="preserve">     </w:t>
      </w:r>
      <w:r w:rsidR="004F3A65" w:rsidRPr="009A25C8">
        <w:rPr>
          <w:rFonts w:ascii="Arial Narrow" w:hAnsi="Arial Narrow"/>
          <w:color w:val="FF0000"/>
        </w:rPr>
        <w:t>provisions of §16 shall not apply,</w:t>
      </w:r>
    </w:p>
    <w:p w:rsidR="004F3A65" w:rsidRPr="004F3A65" w:rsidRDefault="00F04605" w:rsidP="004F3A65">
      <w:pPr>
        <w:spacing w:after="0" w:line="240" w:lineRule="auto"/>
        <w:ind w:left="851" w:hanging="426"/>
        <w:jc w:val="both"/>
        <w:rPr>
          <w:rFonts w:ascii="Arial Narrow" w:hAnsi="Arial Narrow"/>
          <w:lang w:val="en"/>
        </w:rPr>
      </w:pPr>
      <w:r>
        <w:rPr>
          <w:rFonts w:ascii="Arial Narrow" w:hAnsi="Arial Narrow"/>
          <w:lang w:val="en"/>
        </w:rPr>
        <w:t>4</w:t>
      </w:r>
      <w:r w:rsidR="004F55B7">
        <w:rPr>
          <w:rFonts w:ascii="Arial Narrow" w:hAnsi="Arial Narrow"/>
          <w:lang w:val="en"/>
        </w:rPr>
        <w:t>)</w:t>
      </w:r>
      <w:r w:rsidR="004F55B7">
        <w:rPr>
          <w:rFonts w:ascii="Arial Narrow" w:hAnsi="Arial Narrow"/>
          <w:lang w:val="en"/>
        </w:rPr>
        <w:tab/>
      </w:r>
      <w:r w:rsidR="00114339">
        <w:rPr>
          <w:rFonts w:ascii="Arial Narrow" w:hAnsi="Arial Narrow"/>
          <w:lang w:val="en"/>
        </w:rPr>
        <w:t>In appendix No. 2</w:t>
      </w:r>
      <w:r w:rsidR="004F3A65" w:rsidRPr="004F3A65">
        <w:rPr>
          <w:rFonts w:ascii="Arial Narrow" w:hAnsi="Arial Narrow"/>
          <w:lang w:val="en"/>
        </w:rPr>
        <w:t xml:space="preserve"> entitled Protection of Information shall determine the amount of the contractual penalty specified in:</w:t>
      </w:r>
    </w:p>
    <w:p w:rsidR="004F3A65" w:rsidRPr="004F3A65" w:rsidRDefault="004F3A65" w:rsidP="004F3A65">
      <w:pPr>
        <w:spacing w:after="0" w:line="240" w:lineRule="auto"/>
        <w:ind w:left="851" w:hanging="426"/>
        <w:jc w:val="both"/>
        <w:rPr>
          <w:rFonts w:ascii="Arial Narrow" w:hAnsi="Arial Narrow"/>
          <w:lang w:val="en"/>
        </w:rPr>
      </w:pPr>
      <w:r w:rsidRPr="004F3A65">
        <w:rPr>
          <w:rFonts w:ascii="Arial Narrow" w:hAnsi="Arial Narrow"/>
          <w:lang w:val="en"/>
        </w:rPr>
        <w:t xml:space="preserve">a) point I.8 – 5 000 </w:t>
      </w:r>
      <w:proofErr w:type="spellStart"/>
      <w:r w:rsidRPr="004F3A65">
        <w:rPr>
          <w:rFonts w:ascii="Arial Narrow" w:hAnsi="Arial Narrow"/>
          <w:lang w:val="en"/>
        </w:rPr>
        <w:t>zł</w:t>
      </w:r>
      <w:proofErr w:type="spellEnd"/>
      <w:r w:rsidRPr="004F3A65">
        <w:rPr>
          <w:rFonts w:ascii="Arial Narrow" w:hAnsi="Arial Narrow"/>
          <w:lang w:val="en"/>
        </w:rPr>
        <w:t xml:space="preserve"> ( in words: five thousand);</w:t>
      </w:r>
      <w:bookmarkStart w:id="0" w:name="_GoBack"/>
      <w:bookmarkEnd w:id="0"/>
    </w:p>
    <w:p w:rsidR="007F3CD1" w:rsidRPr="009D0A5C" w:rsidRDefault="004F3A65" w:rsidP="004F3A65">
      <w:pPr>
        <w:spacing w:after="0" w:line="240" w:lineRule="auto"/>
        <w:ind w:left="851" w:hanging="426"/>
        <w:jc w:val="both"/>
        <w:rPr>
          <w:rFonts w:ascii="Arial Narrow" w:hAnsi="Arial Narrow"/>
        </w:rPr>
      </w:pPr>
      <w:r w:rsidRPr="004F3A65">
        <w:rPr>
          <w:rFonts w:ascii="Arial Narrow" w:hAnsi="Arial Narrow"/>
          <w:lang w:val="en"/>
        </w:rPr>
        <w:t xml:space="preserve">b) point II.10 – 10 000 </w:t>
      </w:r>
      <w:proofErr w:type="spellStart"/>
      <w:r w:rsidRPr="004F3A65">
        <w:rPr>
          <w:rFonts w:ascii="Arial Narrow" w:hAnsi="Arial Narrow"/>
          <w:lang w:val="en"/>
        </w:rPr>
        <w:t>zł</w:t>
      </w:r>
      <w:proofErr w:type="spellEnd"/>
      <w:r w:rsidRPr="004F3A65">
        <w:rPr>
          <w:rFonts w:ascii="Arial Narrow" w:hAnsi="Arial Narrow"/>
          <w:lang w:val="en"/>
        </w:rPr>
        <w:t xml:space="preserve"> ( in words: ten thousand).</w:t>
      </w:r>
    </w:p>
    <w:p w:rsidR="007F3CD1" w:rsidRPr="00812340" w:rsidRDefault="004F55B7" w:rsidP="00812340">
      <w:pPr>
        <w:pStyle w:val="Styl3"/>
      </w:pPr>
      <w:r>
        <w:rPr>
          <w:bCs/>
          <w:lang w:val="en"/>
        </w:rPr>
        <w:t>§7</w:t>
      </w:r>
    </w:p>
    <w:p w:rsidR="007F3CD1" w:rsidRPr="00812340" w:rsidRDefault="004F55B7" w:rsidP="00812340">
      <w:pPr>
        <w:pStyle w:val="Styl3"/>
      </w:pPr>
      <w:r>
        <w:rPr>
          <w:bCs/>
          <w:lang w:val="en"/>
        </w:rPr>
        <w:t>FINAL PROVISIONS</w:t>
      </w:r>
    </w:p>
    <w:p w:rsidR="007F3CD1" w:rsidRPr="009D0A5C" w:rsidRDefault="004F55B7" w:rsidP="00812340">
      <w:pPr>
        <w:spacing w:after="0" w:line="240" w:lineRule="auto"/>
        <w:ind w:left="426" w:hanging="426"/>
        <w:jc w:val="both"/>
        <w:rPr>
          <w:rFonts w:ascii="Arial Narrow" w:hAnsi="Arial Narrow"/>
        </w:rPr>
      </w:pPr>
      <w:r>
        <w:rPr>
          <w:rFonts w:ascii="Arial Narrow" w:hAnsi="Arial Narrow"/>
          <w:lang w:val="en"/>
        </w:rPr>
        <w:t>1.</w:t>
      </w:r>
      <w:r>
        <w:rPr>
          <w:rFonts w:ascii="Arial Narrow" w:hAnsi="Arial Narrow"/>
          <w:lang w:val="en"/>
        </w:rPr>
        <w:tab/>
        <w:t>The following shall form an integral part of the Contract:</w:t>
      </w:r>
    </w:p>
    <w:p w:rsidR="007F3CD1" w:rsidRPr="009D0A5C" w:rsidRDefault="004F55B7" w:rsidP="00812340">
      <w:pPr>
        <w:spacing w:after="0" w:line="240" w:lineRule="auto"/>
        <w:ind w:left="1276" w:hanging="426"/>
        <w:jc w:val="both"/>
        <w:rPr>
          <w:rFonts w:ascii="Arial Narrow" w:hAnsi="Arial Narrow"/>
        </w:rPr>
      </w:pPr>
      <w:r>
        <w:rPr>
          <w:rFonts w:ascii="Arial Narrow" w:hAnsi="Arial Narrow"/>
          <w:lang w:val="en"/>
        </w:rPr>
        <w:t>1)</w:t>
      </w:r>
      <w:r>
        <w:rPr>
          <w:rFonts w:ascii="Arial Narrow" w:hAnsi="Arial Narrow"/>
          <w:lang w:val="en"/>
        </w:rPr>
        <w:tab/>
        <w:t>This Detailed Terms and Conditions of the Spare Parts Purchase and/or Services Contract (hereinafter: “</w:t>
      </w:r>
      <w:r>
        <w:rPr>
          <w:rFonts w:ascii="Arial Narrow" w:hAnsi="Arial Narrow"/>
          <w:b/>
          <w:bCs/>
          <w:lang w:val="en"/>
        </w:rPr>
        <w:t>DTC</w:t>
      </w:r>
      <w:r>
        <w:rPr>
          <w:rFonts w:ascii="Arial Narrow" w:hAnsi="Arial Narrow"/>
          <w:lang w:val="en"/>
        </w:rPr>
        <w:t>”),</w:t>
      </w:r>
    </w:p>
    <w:p w:rsidR="007F3CD1" w:rsidRPr="009D0A5C" w:rsidRDefault="004F55B7" w:rsidP="00812340">
      <w:pPr>
        <w:spacing w:after="0" w:line="240" w:lineRule="auto"/>
        <w:ind w:left="1276" w:hanging="426"/>
        <w:jc w:val="both"/>
        <w:rPr>
          <w:rFonts w:ascii="Arial Narrow" w:hAnsi="Arial Narrow"/>
        </w:rPr>
      </w:pPr>
      <w:r>
        <w:rPr>
          <w:rFonts w:ascii="Arial Narrow" w:hAnsi="Arial Narrow"/>
          <w:lang w:val="en"/>
        </w:rPr>
        <w:t>2)</w:t>
      </w:r>
      <w:r>
        <w:rPr>
          <w:rFonts w:ascii="Arial Narrow" w:hAnsi="Arial Narrow"/>
          <w:lang w:val="en"/>
        </w:rPr>
        <w:tab/>
        <w:t>The following Appendixes:</w:t>
      </w:r>
    </w:p>
    <w:p w:rsidR="007F3CD1" w:rsidRPr="009D0A5C" w:rsidRDefault="004F55B7" w:rsidP="00812340">
      <w:pPr>
        <w:spacing w:after="0" w:line="240" w:lineRule="auto"/>
        <w:ind w:left="2127" w:hanging="426"/>
        <w:jc w:val="both"/>
        <w:rPr>
          <w:rFonts w:ascii="Arial Narrow" w:hAnsi="Arial Narrow"/>
        </w:rPr>
      </w:pPr>
      <w:r>
        <w:rPr>
          <w:rFonts w:ascii="Arial Narrow" w:hAnsi="Arial Narrow"/>
          <w:lang w:val="en"/>
        </w:rPr>
        <w:t>a)</w:t>
      </w:r>
      <w:r>
        <w:rPr>
          <w:rFonts w:ascii="Arial Narrow" w:hAnsi="Arial Narrow"/>
          <w:lang w:val="en"/>
        </w:rPr>
        <w:tab/>
        <w:t>Appendix No. 1 - General Terms and Conditions of the Spare Parts Purchase and/or Services Contract (hereinafter: “</w:t>
      </w:r>
      <w:r>
        <w:rPr>
          <w:rFonts w:ascii="Arial Narrow" w:hAnsi="Arial Narrow"/>
          <w:b/>
          <w:bCs/>
          <w:lang w:val="en"/>
        </w:rPr>
        <w:t>GTC</w:t>
      </w:r>
      <w:r>
        <w:rPr>
          <w:rFonts w:ascii="Arial Narrow" w:hAnsi="Arial Narrow"/>
          <w:lang w:val="en"/>
        </w:rPr>
        <w:t>”),</w:t>
      </w:r>
    </w:p>
    <w:p w:rsidR="007F3CD1" w:rsidRPr="009D0A5C" w:rsidRDefault="00C11EF0" w:rsidP="00812340">
      <w:pPr>
        <w:spacing w:after="0" w:line="240" w:lineRule="auto"/>
        <w:ind w:left="2127" w:hanging="426"/>
        <w:jc w:val="both"/>
        <w:rPr>
          <w:rFonts w:ascii="Arial Narrow" w:hAnsi="Arial Narrow"/>
        </w:rPr>
      </w:pPr>
      <w:r>
        <w:rPr>
          <w:rFonts w:ascii="Arial Narrow" w:hAnsi="Arial Narrow"/>
          <w:lang w:val="en"/>
        </w:rPr>
        <w:t>b)</w:t>
      </w:r>
      <w:r>
        <w:rPr>
          <w:rFonts w:ascii="Arial Narrow" w:hAnsi="Arial Narrow"/>
          <w:lang w:val="en"/>
        </w:rPr>
        <w:tab/>
        <w:t>Appendix No. 2</w:t>
      </w:r>
      <w:r w:rsidR="004F55B7">
        <w:rPr>
          <w:rFonts w:ascii="Arial Narrow" w:hAnsi="Arial Narrow"/>
          <w:lang w:val="en"/>
        </w:rPr>
        <w:t xml:space="preserve"> - “Protection of Information”,</w:t>
      </w:r>
    </w:p>
    <w:p w:rsidR="007E5B98" w:rsidRPr="007E5B98" w:rsidRDefault="00C11EF0" w:rsidP="007E5B98">
      <w:pPr>
        <w:spacing w:after="0" w:line="240" w:lineRule="auto"/>
        <w:ind w:left="2127" w:hanging="426"/>
        <w:jc w:val="both"/>
        <w:rPr>
          <w:rFonts w:ascii="Arial Narrow" w:hAnsi="Arial Narrow"/>
        </w:rPr>
      </w:pPr>
      <w:r>
        <w:rPr>
          <w:rFonts w:ascii="Arial Narrow" w:hAnsi="Arial Narrow"/>
          <w:lang w:val="en"/>
        </w:rPr>
        <w:t>c)</w:t>
      </w:r>
      <w:r>
        <w:rPr>
          <w:rFonts w:ascii="Arial Narrow" w:hAnsi="Arial Narrow"/>
          <w:lang w:val="en"/>
        </w:rPr>
        <w:tab/>
        <w:t>Appendix No. 3</w:t>
      </w:r>
      <w:r w:rsidR="004F55B7">
        <w:rPr>
          <w:rFonts w:ascii="Arial Narrow" w:hAnsi="Arial Narrow"/>
          <w:lang w:val="en"/>
        </w:rPr>
        <w:t xml:space="preserve"> - “</w:t>
      </w:r>
      <w:r w:rsidR="007F6DC8" w:rsidRPr="007F6DC8">
        <w:rPr>
          <w:rFonts w:ascii="Arial Narrow" w:hAnsi="Arial Narrow"/>
          <w:lang w:val="en"/>
        </w:rPr>
        <w:t>Guidelines for drivers entering the protected premises of ANWIL S.A.</w:t>
      </w:r>
      <w:r w:rsidR="007E5B98" w:rsidRPr="007E5B98">
        <w:rPr>
          <w:rFonts w:ascii="Arial Narrow" w:hAnsi="Arial Narrow"/>
          <w:lang w:val="en"/>
        </w:rPr>
        <w:t>”</w:t>
      </w:r>
    </w:p>
    <w:p w:rsidR="007E5B98" w:rsidRPr="007E5B98" w:rsidRDefault="007E5B98" w:rsidP="00DD0816">
      <w:pPr>
        <w:spacing w:after="0" w:line="240" w:lineRule="auto"/>
        <w:ind w:left="2127" w:hanging="426"/>
        <w:jc w:val="both"/>
        <w:rPr>
          <w:rFonts w:ascii="Arial Narrow" w:hAnsi="Arial Narrow"/>
          <w:lang w:val="en"/>
        </w:rPr>
      </w:pPr>
      <w:r w:rsidRPr="007E5B98">
        <w:rPr>
          <w:rFonts w:ascii="Arial Narrow" w:hAnsi="Arial Narrow"/>
          <w:lang w:val="en"/>
        </w:rPr>
        <w:t>d)    Appendix No. 4 - “</w:t>
      </w:r>
      <w:r w:rsidR="00DD0816" w:rsidRPr="00DD0816">
        <w:rPr>
          <w:rFonts w:ascii="Arial Narrow" w:hAnsi="Arial Narrow"/>
          <w:lang w:val="en"/>
        </w:rPr>
        <w:t>OCCUPATIONAL SAFETY REQUIREMENTS AND FIRE SAFETY, PROCESS SAFETY, TRANSPORT, AND ENVIR</w:t>
      </w:r>
      <w:r w:rsidR="00DD0816">
        <w:rPr>
          <w:rFonts w:ascii="Arial Narrow" w:hAnsi="Arial Narrow"/>
          <w:lang w:val="en"/>
        </w:rPr>
        <w:t xml:space="preserve">ONMENTAL PROTECTION REGULATIONS </w:t>
      </w:r>
      <w:r w:rsidR="00DD0816" w:rsidRPr="00DD0816">
        <w:rPr>
          <w:rFonts w:ascii="Arial Narrow" w:hAnsi="Arial Narrow"/>
          <w:lang w:val="en"/>
        </w:rPr>
        <w:t>for Contractors not carrying out manual works on the protected premises of ANWIL S.A. but who are present on the protected premises of ANWIL S.A. (e.g. production plant with administration buildings, power and infrastructure structures, car parts)(e.g. design, inspection, audit, and consulting works, technical or advisory visits) if activities covered by the Contract do not result in a hazard caused by particularly hazardous works during which the Contractor shall not be present at heights, shall not enter any apparatus, tanks, other enclosed spaces or explosion hazard zones.</w:t>
      </w:r>
    </w:p>
    <w:p w:rsidR="007F3CD1" w:rsidRDefault="007E5B98" w:rsidP="007E5B98">
      <w:pPr>
        <w:spacing w:after="0" w:line="240" w:lineRule="auto"/>
        <w:ind w:left="2127" w:hanging="426"/>
        <w:jc w:val="both"/>
        <w:rPr>
          <w:rFonts w:ascii="Arial Narrow" w:hAnsi="Arial Narrow"/>
          <w:color w:val="FF0000"/>
          <w:lang w:val="en"/>
        </w:rPr>
      </w:pPr>
      <w:r w:rsidRPr="007E5B98">
        <w:rPr>
          <w:rFonts w:ascii="Arial Narrow" w:hAnsi="Arial Narrow"/>
          <w:lang w:val="en"/>
        </w:rPr>
        <w:t xml:space="preserve">e)   </w:t>
      </w:r>
      <w:r w:rsidRPr="007E5B98">
        <w:rPr>
          <w:rFonts w:ascii="Arial Narrow" w:hAnsi="Arial Narrow"/>
          <w:color w:val="FF0000"/>
          <w:lang w:val="en"/>
        </w:rPr>
        <w:t xml:space="preserve">Appendix No. 5 - Stock exchange information protection clause intended for agreements concluded by ANWIL S.A., being a company of the ORLEN  Capital Group, for Business Partners who are not companies whose financial instruments are listed on the stock exchange.    </w:t>
      </w:r>
    </w:p>
    <w:p w:rsidR="00EC6C52" w:rsidRDefault="00EC6C52" w:rsidP="007E5B98">
      <w:pPr>
        <w:spacing w:after="0" w:line="240" w:lineRule="auto"/>
        <w:ind w:left="2127" w:hanging="426"/>
        <w:jc w:val="both"/>
        <w:rPr>
          <w:rFonts w:ascii="Arial Narrow" w:hAnsi="Arial Narrow"/>
          <w:lang w:val="en"/>
        </w:rPr>
      </w:pPr>
      <w:r>
        <w:rPr>
          <w:rFonts w:ascii="Arial Narrow" w:hAnsi="Arial Narrow"/>
          <w:lang w:val="en"/>
        </w:rPr>
        <w:t>f)</w:t>
      </w:r>
      <w:r>
        <w:rPr>
          <w:rFonts w:ascii="Arial Narrow" w:hAnsi="Arial Narrow"/>
          <w:lang w:val="en"/>
        </w:rPr>
        <w:tab/>
        <w:t xml:space="preserve">Appendix No. 6.  - </w:t>
      </w:r>
      <w:r w:rsidR="00B95498" w:rsidRPr="00B95498">
        <w:rPr>
          <w:rFonts w:ascii="Arial Narrow" w:hAnsi="Arial Narrow"/>
          <w:lang w:val="en"/>
        </w:rPr>
        <w:t>Anti-corruption clause</w:t>
      </w:r>
      <w:r w:rsidR="00B95498">
        <w:rPr>
          <w:rFonts w:ascii="Arial Narrow" w:hAnsi="Arial Narrow"/>
          <w:lang w:val="en"/>
        </w:rPr>
        <w:t>.</w:t>
      </w:r>
    </w:p>
    <w:p w:rsidR="002F5374" w:rsidRPr="009D0A5C" w:rsidRDefault="002F5374" w:rsidP="007E5B98">
      <w:pPr>
        <w:spacing w:after="0" w:line="240" w:lineRule="auto"/>
        <w:ind w:left="2127" w:hanging="426"/>
        <w:jc w:val="both"/>
        <w:rPr>
          <w:rFonts w:ascii="Arial Narrow" w:hAnsi="Arial Narrow"/>
        </w:rPr>
      </w:pPr>
      <w:r>
        <w:rPr>
          <w:rFonts w:ascii="Arial Narrow" w:hAnsi="Arial Narrow"/>
          <w:lang w:val="en"/>
        </w:rPr>
        <w:t xml:space="preserve">g)     </w:t>
      </w:r>
      <w:r w:rsidRPr="002F5374">
        <w:rPr>
          <w:rFonts w:ascii="Arial Narrow" w:hAnsi="Arial Narrow"/>
          <w:lang w:val="en"/>
        </w:rPr>
        <w:t>Appendix No. 7.- Information clause.</w:t>
      </w:r>
    </w:p>
    <w:p w:rsidR="007F3CD1" w:rsidRPr="009D0A5C" w:rsidRDefault="004F55B7" w:rsidP="00812340">
      <w:pPr>
        <w:spacing w:after="0" w:line="240" w:lineRule="auto"/>
        <w:ind w:left="426" w:hanging="426"/>
        <w:jc w:val="both"/>
        <w:rPr>
          <w:rFonts w:ascii="Arial Narrow" w:hAnsi="Arial Narrow"/>
        </w:rPr>
      </w:pPr>
      <w:r>
        <w:rPr>
          <w:rFonts w:ascii="Arial Narrow" w:hAnsi="Arial Narrow"/>
          <w:lang w:val="en"/>
        </w:rPr>
        <w:t>2.</w:t>
      </w:r>
      <w:r>
        <w:rPr>
          <w:rFonts w:ascii="Arial Narrow" w:hAnsi="Arial Narrow"/>
          <w:lang w:val="en"/>
        </w:rPr>
        <w:tab/>
        <w:t>For interpretation purposes the documents shall have priority in accordance with the order stipulated in section 1 above, with the reservation that the documents mentioned in section 1 point 2) letter b) and the following shall be considered as equivalent.</w:t>
      </w:r>
    </w:p>
    <w:p w:rsidR="007F3CD1" w:rsidRPr="00812340" w:rsidRDefault="004F55B7" w:rsidP="00812340">
      <w:pPr>
        <w:tabs>
          <w:tab w:val="left" w:pos="5529"/>
        </w:tabs>
        <w:spacing w:before="1200" w:after="0" w:line="240" w:lineRule="auto"/>
        <w:ind w:left="851"/>
        <w:jc w:val="both"/>
        <w:rPr>
          <w:rFonts w:ascii="Arial Narrow" w:hAnsi="Arial Narrow"/>
          <w:b/>
        </w:rPr>
      </w:pPr>
      <w:r>
        <w:rPr>
          <w:rFonts w:ascii="Arial Narrow" w:hAnsi="Arial Narrow"/>
          <w:b/>
          <w:bCs/>
          <w:lang w:val="en"/>
        </w:rPr>
        <w:t>BUYER</w:t>
      </w:r>
      <w:r>
        <w:rPr>
          <w:rFonts w:ascii="Arial Narrow" w:hAnsi="Arial Narrow"/>
          <w:b/>
          <w:bCs/>
          <w:lang w:val="en"/>
        </w:rPr>
        <w:tab/>
        <w:t>SELLER</w:t>
      </w:r>
    </w:p>
    <w:sectPr w:rsidR="007F3CD1" w:rsidRPr="00812340" w:rsidSect="00C37C83">
      <w:pgSz w:w="11907" w:h="16840" w:code="21"/>
      <w:pgMar w:top="1418" w:right="1418" w:bottom="1814" w:left="1418" w:header="284" w:footer="141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4F35" w:rsidRDefault="00464F35" w:rsidP="007F3CD1">
      <w:pPr>
        <w:spacing w:after="0" w:line="240" w:lineRule="auto"/>
      </w:pPr>
      <w:r>
        <w:separator/>
      </w:r>
    </w:p>
  </w:endnote>
  <w:endnote w:type="continuationSeparator" w:id="0">
    <w:p w:rsidR="00464F35" w:rsidRDefault="00464F35" w:rsidP="007F3C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7C83" w:rsidRPr="00C37C83" w:rsidRDefault="00C37C83" w:rsidP="00C37C83">
    <w:pPr>
      <w:spacing w:after="0" w:line="240" w:lineRule="auto"/>
      <w:jc w:val="center"/>
      <w:rPr>
        <w:rFonts w:ascii="Arial Narrow" w:hAnsi="Arial Narrow"/>
        <w:sz w:val="16"/>
        <w:szCs w:val="16"/>
      </w:rPr>
    </w:pPr>
    <w:r>
      <w:rPr>
        <w:rFonts w:ascii="Arial Narrow" w:hAnsi="Arial Narrow"/>
        <w:sz w:val="16"/>
        <w:szCs w:val="16"/>
        <w:lang w:val="en"/>
      </w:rPr>
      <w:t>The template consistent with Disposition No. 35/2016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4F35" w:rsidRDefault="00464F35" w:rsidP="007F3CD1">
      <w:pPr>
        <w:spacing w:after="0" w:line="240" w:lineRule="auto"/>
      </w:pPr>
      <w:r>
        <w:separator/>
      </w:r>
    </w:p>
  </w:footnote>
  <w:footnote w:type="continuationSeparator" w:id="0">
    <w:p w:rsidR="00464F35" w:rsidRDefault="00464F35" w:rsidP="007F3CD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7C83" w:rsidRDefault="00C37C83">
    <w:pPr>
      <w:spacing w:after="0" w:line="0" w:lineRule="atLeast"/>
      <w:rPr>
        <w:sz w:val="0"/>
        <w:szCs w:val="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C062A77"/>
    <w:multiLevelType w:val="hybridMultilevel"/>
    <w:tmpl w:val="B51ECF48"/>
    <w:lvl w:ilvl="0" w:tplc="7688A94A">
      <w:start w:val="1"/>
      <w:numFmt w:val="bullet"/>
      <w:pStyle w:val="Styl5"/>
      <w:lvlText w:val=""/>
      <w:lvlJc w:val="left"/>
      <w:pPr>
        <w:ind w:left="1145" w:hanging="360"/>
      </w:pPr>
      <w:rPr>
        <w:rFonts w:ascii="Symbol" w:hAnsi="Symbol" w:hint="default"/>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3CD1"/>
    <w:rsid w:val="000571AB"/>
    <w:rsid w:val="000708B8"/>
    <w:rsid w:val="00082421"/>
    <w:rsid w:val="000B2078"/>
    <w:rsid w:val="000B7F9D"/>
    <w:rsid w:val="0011220D"/>
    <w:rsid w:val="00114339"/>
    <w:rsid w:val="001606B2"/>
    <w:rsid w:val="0019454D"/>
    <w:rsid w:val="001B78E9"/>
    <w:rsid w:val="0021236A"/>
    <w:rsid w:val="00242E78"/>
    <w:rsid w:val="0024307E"/>
    <w:rsid w:val="002964AB"/>
    <w:rsid w:val="002F5374"/>
    <w:rsid w:val="003573B7"/>
    <w:rsid w:val="00376553"/>
    <w:rsid w:val="003A6337"/>
    <w:rsid w:val="003E466D"/>
    <w:rsid w:val="004526D1"/>
    <w:rsid w:val="004637D7"/>
    <w:rsid w:val="00464F35"/>
    <w:rsid w:val="00493FEA"/>
    <w:rsid w:val="004B2439"/>
    <w:rsid w:val="004F3A65"/>
    <w:rsid w:val="004F456F"/>
    <w:rsid w:val="004F55B7"/>
    <w:rsid w:val="00515724"/>
    <w:rsid w:val="0059435F"/>
    <w:rsid w:val="0059621C"/>
    <w:rsid w:val="00603B25"/>
    <w:rsid w:val="00610012"/>
    <w:rsid w:val="00655AF8"/>
    <w:rsid w:val="006612FC"/>
    <w:rsid w:val="0070741D"/>
    <w:rsid w:val="007E5B98"/>
    <w:rsid w:val="007F3CD1"/>
    <w:rsid w:val="007F6DC8"/>
    <w:rsid w:val="00812340"/>
    <w:rsid w:val="00816EAA"/>
    <w:rsid w:val="00843743"/>
    <w:rsid w:val="008473CC"/>
    <w:rsid w:val="00861DB7"/>
    <w:rsid w:val="00877171"/>
    <w:rsid w:val="008E5116"/>
    <w:rsid w:val="00915C94"/>
    <w:rsid w:val="00960CE4"/>
    <w:rsid w:val="009A25C8"/>
    <w:rsid w:val="009A5CA0"/>
    <w:rsid w:val="009B067D"/>
    <w:rsid w:val="009D0A5C"/>
    <w:rsid w:val="009D18D4"/>
    <w:rsid w:val="00A1289B"/>
    <w:rsid w:val="00A30738"/>
    <w:rsid w:val="00A6416F"/>
    <w:rsid w:val="00A74530"/>
    <w:rsid w:val="00AC3C48"/>
    <w:rsid w:val="00AE1DE0"/>
    <w:rsid w:val="00AF3938"/>
    <w:rsid w:val="00B10039"/>
    <w:rsid w:val="00B549F5"/>
    <w:rsid w:val="00B95498"/>
    <w:rsid w:val="00BF1968"/>
    <w:rsid w:val="00C11EF0"/>
    <w:rsid w:val="00C37C83"/>
    <w:rsid w:val="00C477BC"/>
    <w:rsid w:val="00C504C7"/>
    <w:rsid w:val="00C51EB4"/>
    <w:rsid w:val="00C5550F"/>
    <w:rsid w:val="00C84700"/>
    <w:rsid w:val="00CB78BD"/>
    <w:rsid w:val="00CC3F49"/>
    <w:rsid w:val="00CF654B"/>
    <w:rsid w:val="00D018B9"/>
    <w:rsid w:val="00D847DD"/>
    <w:rsid w:val="00DB5839"/>
    <w:rsid w:val="00DD0816"/>
    <w:rsid w:val="00DE1DC7"/>
    <w:rsid w:val="00E2144B"/>
    <w:rsid w:val="00E32C86"/>
    <w:rsid w:val="00E70639"/>
    <w:rsid w:val="00EA187B"/>
    <w:rsid w:val="00EA76CE"/>
    <w:rsid w:val="00EC6C52"/>
    <w:rsid w:val="00EE6B5C"/>
    <w:rsid w:val="00F02F36"/>
    <w:rsid w:val="00F04605"/>
    <w:rsid w:val="00F40D50"/>
    <w:rsid w:val="00FB3BDD"/>
    <w:rsid w:val="00FF229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3102B"/>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C37C83"/>
    <w:pPr>
      <w:spacing w:after="240" w:line="240" w:lineRule="auto"/>
      <w:ind w:left="709" w:hanging="284"/>
      <w:contextualSpacing/>
      <w:jc w:val="both"/>
    </w:pPr>
    <w:rPr>
      <w:rFonts w:ascii="Arial Narrow" w:hAnsi="Arial Narrow"/>
      <w:lang w:val="pl-PL"/>
    </w:rPr>
  </w:style>
  <w:style w:type="paragraph" w:customStyle="1" w:styleId="Styl2">
    <w:name w:val="Styl2"/>
    <w:basedOn w:val="Normalny"/>
    <w:link w:val="Styl2Znak"/>
    <w:qFormat/>
    <w:rsid w:val="00C37C83"/>
    <w:pPr>
      <w:spacing w:before="600" w:after="600" w:line="240" w:lineRule="auto"/>
      <w:jc w:val="both"/>
    </w:pPr>
    <w:rPr>
      <w:rFonts w:ascii="Arial Narrow" w:hAnsi="Arial Narrow"/>
      <w:lang w:val="pl-PL"/>
    </w:rPr>
  </w:style>
  <w:style w:type="character" w:customStyle="1" w:styleId="Styl1Znak">
    <w:name w:val="Styl1 Znak"/>
    <w:basedOn w:val="Domylnaczcionkaakapitu"/>
    <w:link w:val="Styl1"/>
    <w:rsid w:val="00C37C83"/>
    <w:rPr>
      <w:rFonts w:ascii="Arial Narrow" w:hAnsi="Arial Narrow"/>
      <w:lang w:val="pl-PL"/>
    </w:rPr>
  </w:style>
  <w:style w:type="paragraph" w:styleId="Nagwek">
    <w:name w:val="header"/>
    <w:basedOn w:val="Normalny"/>
    <w:link w:val="NagwekZnak"/>
    <w:uiPriority w:val="99"/>
    <w:semiHidden/>
    <w:unhideWhenUsed/>
    <w:rsid w:val="00C37C83"/>
    <w:pPr>
      <w:tabs>
        <w:tab w:val="center" w:pos="4536"/>
        <w:tab w:val="right" w:pos="9072"/>
      </w:tabs>
      <w:spacing w:after="0" w:line="240" w:lineRule="auto"/>
    </w:pPr>
  </w:style>
  <w:style w:type="character" w:customStyle="1" w:styleId="Styl2Znak">
    <w:name w:val="Styl2 Znak"/>
    <w:basedOn w:val="Domylnaczcionkaakapitu"/>
    <w:link w:val="Styl2"/>
    <w:rsid w:val="00C37C83"/>
    <w:rPr>
      <w:rFonts w:ascii="Arial Narrow" w:hAnsi="Arial Narrow"/>
      <w:lang w:val="pl-PL"/>
    </w:rPr>
  </w:style>
  <w:style w:type="character" w:customStyle="1" w:styleId="NagwekZnak">
    <w:name w:val="Nagłówek Znak"/>
    <w:basedOn w:val="Domylnaczcionkaakapitu"/>
    <w:link w:val="Nagwek"/>
    <w:uiPriority w:val="99"/>
    <w:semiHidden/>
    <w:rsid w:val="00C37C83"/>
  </w:style>
  <w:style w:type="paragraph" w:styleId="Stopka">
    <w:name w:val="footer"/>
    <w:basedOn w:val="Normalny"/>
    <w:link w:val="StopkaZnak"/>
    <w:uiPriority w:val="99"/>
    <w:semiHidden/>
    <w:unhideWhenUsed/>
    <w:rsid w:val="00C37C83"/>
    <w:pPr>
      <w:tabs>
        <w:tab w:val="center" w:pos="4536"/>
        <w:tab w:val="right" w:pos="9072"/>
      </w:tabs>
      <w:spacing w:after="0" w:line="240" w:lineRule="auto"/>
    </w:pPr>
  </w:style>
  <w:style w:type="character" w:customStyle="1" w:styleId="StopkaZnak">
    <w:name w:val="Stopka Znak"/>
    <w:basedOn w:val="Domylnaczcionkaakapitu"/>
    <w:link w:val="Stopka"/>
    <w:uiPriority w:val="99"/>
    <w:semiHidden/>
    <w:rsid w:val="00C37C83"/>
  </w:style>
  <w:style w:type="paragraph" w:customStyle="1" w:styleId="Default">
    <w:name w:val="Default"/>
    <w:rsid w:val="00C37C83"/>
    <w:pPr>
      <w:widowControl/>
      <w:autoSpaceDE w:val="0"/>
      <w:autoSpaceDN w:val="0"/>
      <w:adjustRightInd w:val="0"/>
      <w:spacing w:after="0" w:line="240" w:lineRule="auto"/>
    </w:pPr>
    <w:rPr>
      <w:rFonts w:ascii="Arial" w:hAnsi="Arial" w:cs="Arial"/>
      <w:color w:val="000000"/>
      <w:sz w:val="24"/>
      <w:szCs w:val="24"/>
      <w:lang w:val="pl-PL"/>
    </w:rPr>
  </w:style>
  <w:style w:type="paragraph" w:customStyle="1" w:styleId="Styl3">
    <w:name w:val="Styl3"/>
    <w:basedOn w:val="Normalny"/>
    <w:link w:val="Styl3Znak"/>
    <w:qFormat/>
    <w:rsid w:val="00812340"/>
    <w:pPr>
      <w:spacing w:before="480" w:after="0" w:line="240" w:lineRule="auto"/>
      <w:contextualSpacing/>
      <w:jc w:val="center"/>
    </w:pPr>
    <w:rPr>
      <w:rFonts w:ascii="Arial Narrow" w:hAnsi="Arial Narrow"/>
      <w:b/>
      <w:lang w:val="pl-PL"/>
    </w:rPr>
  </w:style>
  <w:style w:type="paragraph" w:styleId="Tekstprzypisudolnego">
    <w:name w:val="footnote text"/>
    <w:basedOn w:val="Normalny"/>
    <w:link w:val="TekstprzypisudolnegoZnak"/>
    <w:uiPriority w:val="99"/>
    <w:semiHidden/>
    <w:unhideWhenUsed/>
    <w:rsid w:val="00C37C83"/>
    <w:pPr>
      <w:spacing w:after="0" w:line="240" w:lineRule="auto"/>
    </w:pPr>
    <w:rPr>
      <w:sz w:val="20"/>
      <w:szCs w:val="20"/>
    </w:rPr>
  </w:style>
  <w:style w:type="character" w:customStyle="1" w:styleId="Styl3Znak">
    <w:name w:val="Styl3 Znak"/>
    <w:basedOn w:val="Domylnaczcionkaakapitu"/>
    <w:link w:val="Styl3"/>
    <w:rsid w:val="00812340"/>
    <w:rPr>
      <w:rFonts w:ascii="Arial Narrow" w:hAnsi="Arial Narrow"/>
      <w:b/>
      <w:lang w:val="pl-PL"/>
    </w:rPr>
  </w:style>
  <w:style w:type="character" w:customStyle="1" w:styleId="TekstprzypisudolnegoZnak">
    <w:name w:val="Tekst przypisu dolnego Znak"/>
    <w:basedOn w:val="Domylnaczcionkaakapitu"/>
    <w:link w:val="Tekstprzypisudolnego"/>
    <w:uiPriority w:val="99"/>
    <w:semiHidden/>
    <w:rsid w:val="00C37C83"/>
    <w:rPr>
      <w:sz w:val="20"/>
      <w:szCs w:val="20"/>
    </w:rPr>
  </w:style>
  <w:style w:type="character" w:styleId="Odwoanieprzypisudolnego">
    <w:name w:val="footnote reference"/>
    <w:basedOn w:val="Domylnaczcionkaakapitu"/>
    <w:uiPriority w:val="99"/>
    <w:semiHidden/>
    <w:unhideWhenUsed/>
    <w:rsid w:val="00C37C83"/>
    <w:rPr>
      <w:vertAlign w:val="superscript"/>
    </w:rPr>
  </w:style>
  <w:style w:type="paragraph" w:customStyle="1" w:styleId="Styl4">
    <w:name w:val="Styl4"/>
    <w:basedOn w:val="Normalny"/>
    <w:link w:val="Styl4Znak"/>
    <w:qFormat/>
    <w:rsid w:val="00812340"/>
    <w:pPr>
      <w:spacing w:after="0" w:line="240" w:lineRule="auto"/>
      <w:ind w:left="1134" w:hanging="426"/>
      <w:jc w:val="both"/>
    </w:pPr>
    <w:rPr>
      <w:rFonts w:ascii="Arial Narrow" w:hAnsi="Arial Narrow"/>
      <w:lang w:val="pl-PL"/>
    </w:rPr>
  </w:style>
  <w:style w:type="paragraph" w:styleId="Akapitzlist">
    <w:name w:val="List Paragraph"/>
    <w:basedOn w:val="Normalny"/>
    <w:link w:val="AkapitzlistZnak"/>
    <w:uiPriority w:val="34"/>
    <w:qFormat/>
    <w:rsid w:val="00812340"/>
    <w:pPr>
      <w:ind w:left="720"/>
      <w:contextualSpacing/>
    </w:pPr>
  </w:style>
  <w:style w:type="character" w:customStyle="1" w:styleId="Styl4Znak">
    <w:name w:val="Styl4 Znak"/>
    <w:basedOn w:val="Domylnaczcionkaakapitu"/>
    <w:link w:val="Styl4"/>
    <w:rsid w:val="00812340"/>
    <w:rPr>
      <w:rFonts w:ascii="Arial Narrow" w:hAnsi="Arial Narrow"/>
      <w:lang w:val="pl-PL"/>
    </w:rPr>
  </w:style>
  <w:style w:type="paragraph" w:customStyle="1" w:styleId="Styl5">
    <w:name w:val="Styl5"/>
    <w:basedOn w:val="Akapitzlist"/>
    <w:link w:val="Styl5Znak"/>
    <w:qFormat/>
    <w:rsid w:val="00812340"/>
    <w:pPr>
      <w:numPr>
        <w:numId w:val="1"/>
      </w:numPr>
      <w:spacing w:after="0" w:line="240" w:lineRule="auto"/>
      <w:ind w:left="1701" w:hanging="426"/>
      <w:jc w:val="both"/>
    </w:pPr>
    <w:rPr>
      <w:rFonts w:ascii="Arial Narrow" w:hAnsi="Arial Narrow"/>
      <w:lang w:val="pl-PL"/>
    </w:rPr>
  </w:style>
  <w:style w:type="character" w:customStyle="1" w:styleId="AkapitzlistZnak">
    <w:name w:val="Akapit z listą Znak"/>
    <w:basedOn w:val="Domylnaczcionkaakapitu"/>
    <w:link w:val="Akapitzlist"/>
    <w:uiPriority w:val="34"/>
    <w:rsid w:val="00812340"/>
  </w:style>
  <w:style w:type="character" w:customStyle="1" w:styleId="Styl5Znak">
    <w:name w:val="Styl5 Znak"/>
    <w:basedOn w:val="AkapitzlistZnak"/>
    <w:link w:val="Styl5"/>
    <w:rsid w:val="00812340"/>
    <w:rPr>
      <w:rFonts w:ascii="Arial Narrow" w:hAnsi="Arial Narrow"/>
      <w:lang w:val="pl-PL"/>
    </w:rPr>
  </w:style>
  <w:style w:type="paragraph" w:styleId="Tekstdymka">
    <w:name w:val="Balloon Text"/>
    <w:basedOn w:val="Normalny"/>
    <w:link w:val="TekstdymkaZnak"/>
    <w:uiPriority w:val="99"/>
    <w:semiHidden/>
    <w:unhideWhenUsed/>
    <w:rsid w:val="00A1289B"/>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A1289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3102B"/>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C37C83"/>
    <w:pPr>
      <w:spacing w:after="240" w:line="240" w:lineRule="auto"/>
      <w:ind w:left="709" w:hanging="284"/>
      <w:contextualSpacing/>
      <w:jc w:val="both"/>
    </w:pPr>
    <w:rPr>
      <w:rFonts w:ascii="Arial Narrow" w:hAnsi="Arial Narrow"/>
      <w:lang w:val="pl-PL"/>
    </w:rPr>
  </w:style>
  <w:style w:type="paragraph" w:customStyle="1" w:styleId="Styl2">
    <w:name w:val="Styl2"/>
    <w:basedOn w:val="Normalny"/>
    <w:link w:val="Styl2Znak"/>
    <w:qFormat/>
    <w:rsid w:val="00C37C83"/>
    <w:pPr>
      <w:spacing w:before="600" w:after="600" w:line="240" w:lineRule="auto"/>
      <w:jc w:val="both"/>
    </w:pPr>
    <w:rPr>
      <w:rFonts w:ascii="Arial Narrow" w:hAnsi="Arial Narrow"/>
      <w:lang w:val="pl-PL"/>
    </w:rPr>
  </w:style>
  <w:style w:type="character" w:customStyle="1" w:styleId="Styl1Znak">
    <w:name w:val="Styl1 Znak"/>
    <w:basedOn w:val="Domylnaczcionkaakapitu"/>
    <w:link w:val="Styl1"/>
    <w:rsid w:val="00C37C83"/>
    <w:rPr>
      <w:rFonts w:ascii="Arial Narrow" w:hAnsi="Arial Narrow"/>
      <w:lang w:val="pl-PL"/>
    </w:rPr>
  </w:style>
  <w:style w:type="paragraph" w:styleId="Nagwek">
    <w:name w:val="header"/>
    <w:basedOn w:val="Normalny"/>
    <w:link w:val="NagwekZnak"/>
    <w:uiPriority w:val="99"/>
    <w:semiHidden/>
    <w:unhideWhenUsed/>
    <w:rsid w:val="00C37C83"/>
    <w:pPr>
      <w:tabs>
        <w:tab w:val="center" w:pos="4536"/>
        <w:tab w:val="right" w:pos="9072"/>
      </w:tabs>
      <w:spacing w:after="0" w:line="240" w:lineRule="auto"/>
    </w:pPr>
  </w:style>
  <w:style w:type="character" w:customStyle="1" w:styleId="Styl2Znak">
    <w:name w:val="Styl2 Znak"/>
    <w:basedOn w:val="Domylnaczcionkaakapitu"/>
    <w:link w:val="Styl2"/>
    <w:rsid w:val="00C37C83"/>
    <w:rPr>
      <w:rFonts w:ascii="Arial Narrow" w:hAnsi="Arial Narrow"/>
      <w:lang w:val="pl-PL"/>
    </w:rPr>
  </w:style>
  <w:style w:type="character" w:customStyle="1" w:styleId="NagwekZnak">
    <w:name w:val="Nagłówek Znak"/>
    <w:basedOn w:val="Domylnaczcionkaakapitu"/>
    <w:link w:val="Nagwek"/>
    <w:uiPriority w:val="99"/>
    <w:semiHidden/>
    <w:rsid w:val="00C37C83"/>
  </w:style>
  <w:style w:type="paragraph" w:styleId="Stopka">
    <w:name w:val="footer"/>
    <w:basedOn w:val="Normalny"/>
    <w:link w:val="StopkaZnak"/>
    <w:uiPriority w:val="99"/>
    <w:semiHidden/>
    <w:unhideWhenUsed/>
    <w:rsid w:val="00C37C83"/>
    <w:pPr>
      <w:tabs>
        <w:tab w:val="center" w:pos="4536"/>
        <w:tab w:val="right" w:pos="9072"/>
      </w:tabs>
      <w:spacing w:after="0" w:line="240" w:lineRule="auto"/>
    </w:pPr>
  </w:style>
  <w:style w:type="character" w:customStyle="1" w:styleId="StopkaZnak">
    <w:name w:val="Stopka Znak"/>
    <w:basedOn w:val="Domylnaczcionkaakapitu"/>
    <w:link w:val="Stopka"/>
    <w:uiPriority w:val="99"/>
    <w:semiHidden/>
    <w:rsid w:val="00C37C83"/>
  </w:style>
  <w:style w:type="paragraph" w:customStyle="1" w:styleId="Default">
    <w:name w:val="Default"/>
    <w:rsid w:val="00C37C83"/>
    <w:pPr>
      <w:widowControl/>
      <w:autoSpaceDE w:val="0"/>
      <w:autoSpaceDN w:val="0"/>
      <w:adjustRightInd w:val="0"/>
      <w:spacing w:after="0" w:line="240" w:lineRule="auto"/>
    </w:pPr>
    <w:rPr>
      <w:rFonts w:ascii="Arial" w:hAnsi="Arial" w:cs="Arial"/>
      <w:color w:val="000000"/>
      <w:sz w:val="24"/>
      <w:szCs w:val="24"/>
      <w:lang w:val="pl-PL"/>
    </w:rPr>
  </w:style>
  <w:style w:type="paragraph" w:customStyle="1" w:styleId="Styl3">
    <w:name w:val="Styl3"/>
    <w:basedOn w:val="Normalny"/>
    <w:link w:val="Styl3Znak"/>
    <w:qFormat/>
    <w:rsid w:val="00812340"/>
    <w:pPr>
      <w:spacing w:before="480" w:after="0" w:line="240" w:lineRule="auto"/>
      <w:contextualSpacing/>
      <w:jc w:val="center"/>
    </w:pPr>
    <w:rPr>
      <w:rFonts w:ascii="Arial Narrow" w:hAnsi="Arial Narrow"/>
      <w:b/>
      <w:lang w:val="pl-PL"/>
    </w:rPr>
  </w:style>
  <w:style w:type="paragraph" w:styleId="Tekstprzypisudolnego">
    <w:name w:val="footnote text"/>
    <w:basedOn w:val="Normalny"/>
    <w:link w:val="TekstprzypisudolnegoZnak"/>
    <w:uiPriority w:val="99"/>
    <w:semiHidden/>
    <w:unhideWhenUsed/>
    <w:rsid w:val="00C37C83"/>
    <w:pPr>
      <w:spacing w:after="0" w:line="240" w:lineRule="auto"/>
    </w:pPr>
    <w:rPr>
      <w:sz w:val="20"/>
      <w:szCs w:val="20"/>
    </w:rPr>
  </w:style>
  <w:style w:type="character" w:customStyle="1" w:styleId="Styl3Znak">
    <w:name w:val="Styl3 Znak"/>
    <w:basedOn w:val="Domylnaczcionkaakapitu"/>
    <w:link w:val="Styl3"/>
    <w:rsid w:val="00812340"/>
    <w:rPr>
      <w:rFonts w:ascii="Arial Narrow" w:hAnsi="Arial Narrow"/>
      <w:b/>
      <w:lang w:val="pl-PL"/>
    </w:rPr>
  </w:style>
  <w:style w:type="character" w:customStyle="1" w:styleId="TekstprzypisudolnegoZnak">
    <w:name w:val="Tekst przypisu dolnego Znak"/>
    <w:basedOn w:val="Domylnaczcionkaakapitu"/>
    <w:link w:val="Tekstprzypisudolnego"/>
    <w:uiPriority w:val="99"/>
    <w:semiHidden/>
    <w:rsid w:val="00C37C83"/>
    <w:rPr>
      <w:sz w:val="20"/>
      <w:szCs w:val="20"/>
    </w:rPr>
  </w:style>
  <w:style w:type="character" w:styleId="Odwoanieprzypisudolnego">
    <w:name w:val="footnote reference"/>
    <w:basedOn w:val="Domylnaczcionkaakapitu"/>
    <w:uiPriority w:val="99"/>
    <w:semiHidden/>
    <w:unhideWhenUsed/>
    <w:rsid w:val="00C37C83"/>
    <w:rPr>
      <w:vertAlign w:val="superscript"/>
    </w:rPr>
  </w:style>
  <w:style w:type="paragraph" w:customStyle="1" w:styleId="Styl4">
    <w:name w:val="Styl4"/>
    <w:basedOn w:val="Normalny"/>
    <w:link w:val="Styl4Znak"/>
    <w:qFormat/>
    <w:rsid w:val="00812340"/>
    <w:pPr>
      <w:spacing w:after="0" w:line="240" w:lineRule="auto"/>
      <w:ind w:left="1134" w:hanging="426"/>
      <w:jc w:val="both"/>
    </w:pPr>
    <w:rPr>
      <w:rFonts w:ascii="Arial Narrow" w:hAnsi="Arial Narrow"/>
      <w:lang w:val="pl-PL"/>
    </w:rPr>
  </w:style>
  <w:style w:type="paragraph" w:styleId="Akapitzlist">
    <w:name w:val="List Paragraph"/>
    <w:basedOn w:val="Normalny"/>
    <w:link w:val="AkapitzlistZnak"/>
    <w:uiPriority w:val="34"/>
    <w:qFormat/>
    <w:rsid w:val="00812340"/>
    <w:pPr>
      <w:ind w:left="720"/>
      <w:contextualSpacing/>
    </w:pPr>
  </w:style>
  <w:style w:type="character" w:customStyle="1" w:styleId="Styl4Znak">
    <w:name w:val="Styl4 Znak"/>
    <w:basedOn w:val="Domylnaczcionkaakapitu"/>
    <w:link w:val="Styl4"/>
    <w:rsid w:val="00812340"/>
    <w:rPr>
      <w:rFonts w:ascii="Arial Narrow" w:hAnsi="Arial Narrow"/>
      <w:lang w:val="pl-PL"/>
    </w:rPr>
  </w:style>
  <w:style w:type="paragraph" w:customStyle="1" w:styleId="Styl5">
    <w:name w:val="Styl5"/>
    <w:basedOn w:val="Akapitzlist"/>
    <w:link w:val="Styl5Znak"/>
    <w:qFormat/>
    <w:rsid w:val="00812340"/>
    <w:pPr>
      <w:numPr>
        <w:numId w:val="1"/>
      </w:numPr>
      <w:spacing w:after="0" w:line="240" w:lineRule="auto"/>
      <w:ind w:left="1701" w:hanging="426"/>
      <w:jc w:val="both"/>
    </w:pPr>
    <w:rPr>
      <w:rFonts w:ascii="Arial Narrow" w:hAnsi="Arial Narrow"/>
      <w:lang w:val="pl-PL"/>
    </w:rPr>
  </w:style>
  <w:style w:type="character" w:customStyle="1" w:styleId="AkapitzlistZnak">
    <w:name w:val="Akapit z listą Znak"/>
    <w:basedOn w:val="Domylnaczcionkaakapitu"/>
    <w:link w:val="Akapitzlist"/>
    <w:uiPriority w:val="34"/>
    <w:rsid w:val="00812340"/>
  </w:style>
  <w:style w:type="character" w:customStyle="1" w:styleId="Styl5Znak">
    <w:name w:val="Styl5 Znak"/>
    <w:basedOn w:val="AkapitzlistZnak"/>
    <w:link w:val="Styl5"/>
    <w:rsid w:val="00812340"/>
    <w:rPr>
      <w:rFonts w:ascii="Arial Narrow" w:hAnsi="Arial Narrow"/>
      <w:lang w:val="pl-PL"/>
    </w:rPr>
  </w:style>
  <w:style w:type="paragraph" w:styleId="Tekstdymka">
    <w:name w:val="Balloon Text"/>
    <w:basedOn w:val="Normalny"/>
    <w:link w:val="TekstdymkaZnak"/>
    <w:uiPriority w:val="99"/>
    <w:semiHidden/>
    <w:unhideWhenUsed/>
    <w:rsid w:val="00A1289B"/>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A1289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292792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3</Pages>
  <Words>970</Words>
  <Characters>5820</Characters>
  <Application>Microsoft Office Word</Application>
  <DocSecurity>0</DocSecurity>
  <Lines>48</Lines>
  <Paragraphs>13</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6777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Jacek Balewski</dc:creator>
  <cp:lastModifiedBy>Jolanta Miszczykowska</cp:lastModifiedBy>
  <cp:revision>53</cp:revision>
  <dcterms:created xsi:type="dcterms:W3CDTF">2017-07-19T07:25:00Z</dcterms:created>
  <dcterms:modified xsi:type="dcterms:W3CDTF">2020-11-25T11:57:00Z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2017-07-06T00:00:00Z</vt:filetime>
  </property>
  <property fmtid="{D5CDD505-2E9C-101B-9397-08002B2CF9AE}" pid="3" name="LastSaved">
    <vt:filetime>2017-07-12T00:00:00Z</vt:filetime>
  </property>
</Properties>
</file>